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1D9F4" w14:textId="37732132" w:rsidR="008E3E74" w:rsidRPr="000366B3" w:rsidRDefault="008E3E74" w:rsidP="008E3E74">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8F024A">
        <w:rPr>
          <w:b/>
          <w:noProof/>
          <w:sz w:val="24"/>
        </w:rPr>
        <w:t>1</w:t>
      </w:r>
      <w:fldSimple w:instr=" DOCPROPERTY  MtgTitle  \* MERGEFORMAT ">
        <w:r>
          <w:rPr>
            <w:b/>
            <w:noProof/>
            <w:sz w:val="24"/>
          </w:rPr>
          <w:t>-e</w:t>
        </w:r>
      </w:fldSimple>
      <w:r w:rsidR="006B5BD1">
        <w:rPr>
          <w:b/>
          <w:noProof/>
          <w:sz w:val="24"/>
        </w:rPr>
        <w:t>-bis</w:t>
      </w:r>
      <w:r>
        <w:rPr>
          <w:b/>
          <w:i/>
          <w:noProof/>
          <w:sz w:val="28"/>
        </w:rPr>
        <w:tab/>
      </w:r>
      <w:r w:rsidR="000366B3" w:rsidRPr="000366B3">
        <w:rPr>
          <w:b/>
          <w:noProof/>
          <w:sz w:val="24"/>
          <w:lang w:val="en-CN"/>
        </w:rPr>
        <w:t>R4-2200242</w:t>
      </w:r>
    </w:p>
    <w:p w14:paraId="59534E77" w14:textId="042A24F1" w:rsidR="008E3E74" w:rsidRDefault="00884B73" w:rsidP="008E3E74">
      <w:pPr>
        <w:pStyle w:val="CRCoverPage"/>
        <w:outlineLvl w:val="0"/>
        <w:rPr>
          <w:b/>
          <w:noProof/>
          <w:sz w:val="24"/>
        </w:rPr>
      </w:pPr>
      <w:fldSimple w:instr=" DOCPROPERTY  Location  \* MERGEFORMAT ">
        <w:r w:rsidR="008E3E74" w:rsidRPr="00BA51D9">
          <w:rPr>
            <w:b/>
            <w:noProof/>
            <w:sz w:val="24"/>
          </w:rPr>
          <w:t>Online</w:t>
        </w:r>
      </w:fldSimple>
      <w:r w:rsidR="008E3E74">
        <w:rPr>
          <w:b/>
          <w:noProof/>
          <w:sz w:val="24"/>
        </w:rPr>
        <w:t xml:space="preserve">, </w:t>
      </w:r>
      <w:r w:rsidR="008E3E74" w:rsidRPr="00D52283">
        <w:rPr>
          <w:b/>
          <w:sz w:val="24"/>
          <w:szCs w:val="24"/>
          <w:lang w:eastAsia="zh-CN"/>
        </w:rPr>
        <w:fldChar w:fldCharType="begin"/>
      </w:r>
      <w:r w:rsidR="008E3E74" w:rsidRPr="00D52283">
        <w:rPr>
          <w:b/>
          <w:sz w:val="24"/>
          <w:szCs w:val="24"/>
          <w:lang w:eastAsia="zh-CN"/>
        </w:rPr>
        <w:instrText xml:space="preserve"> DOCPROPERTY  Country  \* MERGEFORMAT </w:instrText>
      </w:r>
      <w:r w:rsidR="008E3E74" w:rsidRPr="00D52283">
        <w:rPr>
          <w:b/>
          <w:sz w:val="24"/>
          <w:szCs w:val="24"/>
          <w:lang w:eastAsia="zh-CN"/>
        </w:rPr>
        <w:fldChar w:fldCharType="end"/>
      </w:r>
      <w:r w:rsidR="008E3E74">
        <w:rPr>
          <w:b/>
          <w:sz w:val="24"/>
          <w:szCs w:val="24"/>
          <w:lang w:eastAsia="zh-CN"/>
        </w:rPr>
        <w:t>1</w:t>
      </w:r>
      <w:r w:rsidR="00A230F5">
        <w:rPr>
          <w:b/>
          <w:sz w:val="24"/>
          <w:szCs w:val="24"/>
          <w:lang w:eastAsia="zh-CN"/>
        </w:rPr>
        <w:t>7</w:t>
      </w:r>
      <w:r w:rsidR="008E3E74" w:rsidRPr="00BF1228">
        <w:rPr>
          <w:b/>
          <w:sz w:val="24"/>
          <w:szCs w:val="24"/>
          <w:lang w:eastAsia="zh-CN"/>
        </w:rPr>
        <w:t xml:space="preserve"> </w:t>
      </w:r>
      <w:r w:rsidR="008E3E74">
        <w:rPr>
          <w:b/>
          <w:sz w:val="24"/>
          <w:szCs w:val="24"/>
          <w:lang w:eastAsia="zh-CN"/>
        </w:rPr>
        <w:t>– 2</w:t>
      </w:r>
      <w:r w:rsidR="00A230F5">
        <w:rPr>
          <w:b/>
          <w:sz w:val="24"/>
          <w:szCs w:val="24"/>
          <w:lang w:eastAsia="zh-CN"/>
        </w:rPr>
        <w:t>5</w:t>
      </w:r>
      <w:r w:rsidR="008E3E74">
        <w:rPr>
          <w:b/>
          <w:sz w:val="24"/>
          <w:szCs w:val="24"/>
          <w:lang w:eastAsia="zh-CN"/>
        </w:rPr>
        <w:t xml:space="preserve"> </w:t>
      </w:r>
      <w:r w:rsidR="00A230F5">
        <w:rPr>
          <w:b/>
          <w:sz w:val="24"/>
          <w:szCs w:val="24"/>
          <w:lang w:eastAsia="zh-CN"/>
        </w:rPr>
        <w:t>January</w:t>
      </w:r>
      <w:r w:rsidR="008E3E74" w:rsidRPr="00BF1228">
        <w:rPr>
          <w:b/>
          <w:sz w:val="24"/>
          <w:szCs w:val="24"/>
          <w:lang w:eastAsia="zh-CN"/>
        </w:rPr>
        <w:t>, 202</w:t>
      </w:r>
      <w:r w:rsidR="00A230F5">
        <w:rPr>
          <w:b/>
          <w:sz w:val="24"/>
          <w:szCs w:val="24"/>
          <w:lang w:eastAsia="zh-CN"/>
        </w:rPr>
        <w:t>2</w:t>
      </w:r>
    </w:p>
    <w:p w14:paraId="038E9536" w14:textId="1FF5E63A" w:rsidR="00712CC1" w:rsidRPr="00E54410" w:rsidRDefault="00712CC1" w:rsidP="00712CC1">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1B7A29">
        <w:rPr>
          <w:rFonts w:ascii="Arial" w:hAnsi="Arial" w:cs="Arial"/>
          <w:b/>
          <w:sz w:val="22"/>
          <w:szCs w:val="22"/>
          <w:lang w:val="en-US"/>
        </w:rPr>
        <w:t>6</w:t>
      </w:r>
      <w:r w:rsidR="008E3E74" w:rsidRPr="008E3E74">
        <w:rPr>
          <w:rFonts w:ascii="Arial" w:hAnsi="Arial" w:cs="Arial"/>
          <w:b/>
          <w:sz w:val="22"/>
          <w:szCs w:val="22"/>
          <w:lang w:val="en-CN"/>
        </w:rPr>
        <w:t>.11.2.</w:t>
      </w:r>
      <w:r w:rsidR="00E54410">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1FF63E4"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E54410" w:rsidRPr="00E54410">
        <w:rPr>
          <w:rFonts w:ascii="Arial" w:hAnsi="Arial" w:cs="Arial"/>
          <w:b/>
          <w:sz w:val="22"/>
          <w:szCs w:val="22"/>
          <w:lang w:val="en-CN"/>
        </w:rPr>
        <w:t>On multiple concurrent and independent MG patterns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2ECB8B58" w:rsidR="000D5DC6" w:rsidRPr="000D5DC6" w:rsidRDefault="00DF5A14" w:rsidP="00CA0B7B">
      <w:r w:rsidRPr="00DF5A14">
        <w:t>In RAN4#</w:t>
      </w:r>
      <w:r w:rsidR="00690156">
        <w:t>100</w:t>
      </w:r>
      <w:r w:rsidRPr="00DF5A14">
        <w:t xml:space="preserve">-e </w:t>
      </w:r>
      <w:r w:rsidR="00B06C8D" w:rsidRPr="00B06C8D">
        <w:rPr>
          <w:bCs/>
          <w:lang w:val="en-CN"/>
        </w:rPr>
        <w:t>multiple concurrent and independent MG patterns</w:t>
      </w:r>
      <w:r w:rsidR="00415B84">
        <w:t xml:space="preserve"> design was widely discussed. Corresponding agreement and open items are captured in the approved WF [1]</w:t>
      </w:r>
      <w:r w:rsidR="0006054E">
        <w:t>.</w:t>
      </w:r>
      <w:r w:rsidR="00354E97">
        <w:t xml:space="preserve"> In this contribution, we continue discussing the </w:t>
      </w:r>
      <w:r w:rsidR="004B3614">
        <w:t>concurrent gaps</w:t>
      </w:r>
      <w:r w:rsidR="00354E97">
        <w:t xml:space="preserve"> design with focus on the open issues listed in [1].</w:t>
      </w:r>
      <w:r w:rsidR="005B5F24">
        <w:t xml:space="preserve"> After that, we also provide discussion on the RAN2 incoming LS [2].</w:t>
      </w:r>
    </w:p>
    <w:p w14:paraId="39E0D060" w14:textId="77777777" w:rsidR="006B5BD1" w:rsidRDefault="006B5BD1" w:rsidP="006B5BD1">
      <w:pPr>
        <w:pStyle w:val="Heading1"/>
        <w:numPr>
          <w:ilvl w:val="0"/>
          <w:numId w:val="10"/>
        </w:numPr>
        <w:pBdr>
          <w:top w:val="single" w:sz="12" w:space="2" w:color="auto"/>
        </w:pBdr>
        <w:tabs>
          <w:tab w:val="num" w:pos="45"/>
        </w:tabs>
        <w:jc w:val="both"/>
        <w:rPr>
          <w:sz w:val="32"/>
        </w:rPr>
      </w:pPr>
      <w:r>
        <w:rPr>
          <w:sz w:val="32"/>
        </w:rPr>
        <w:t>Discussion</w:t>
      </w:r>
    </w:p>
    <w:p w14:paraId="11114A88" w14:textId="27566832" w:rsidR="00712CC1" w:rsidRDefault="006B5BD1" w:rsidP="006B5BD1">
      <w:pPr>
        <w:pStyle w:val="Heading1"/>
        <w:numPr>
          <w:ilvl w:val="1"/>
          <w:numId w:val="10"/>
        </w:numPr>
        <w:pBdr>
          <w:top w:val="single" w:sz="12" w:space="2" w:color="auto"/>
        </w:pBdr>
        <w:jc w:val="both"/>
        <w:rPr>
          <w:sz w:val="32"/>
        </w:rPr>
      </w:pPr>
      <w:r>
        <w:rPr>
          <w:sz w:val="32"/>
        </w:rPr>
        <w:t>Open issues in RAN4#101e</w:t>
      </w:r>
    </w:p>
    <w:p w14:paraId="1E5177A5" w14:textId="35098CEE" w:rsidR="00FC3936" w:rsidRPr="00CD4ED2" w:rsidRDefault="00CD4ED2" w:rsidP="00354C36">
      <w:pPr>
        <w:pStyle w:val="Caption"/>
        <w:rPr>
          <w:b w:val="0"/>
          <w:bCs w:val="0"/>
          <w:lang w:val="en-US"/>
        </w:rPr>
      </w:pPr>
      <w:r>
        <w:rPr>
          <w:b w:val="0"/>
          <w:bCs w:val="0"/>
          <w:lang w:val="en-US"/>
        </w:rPr>
        <w:t>We will discuss the open issues following the order in the approved WF [1]</w:t>
      </w:r>
    </w:p>
    <w:p w14:paraId="1CD477D9" w14:textId="77777777" w:rsidR="00785B02" w:rsidRPr="00785B02" w:rsidRDefault="00785B02" w:rsidP="00785B02">
      <w:pPr>
        <w:rPr>
          <w:b/>
          <w:u w:val="single"/>
          <w:lang w:eastAsia="x-none"/>
        </w:rPr>
      </w:pPr>
      <w:r w:rsidRPr="00785B02">
        <w:rPr>
          <w:b/>
          <w:u w:val="single"/>
          <w:lang w:eastAsia="x-none"/>
        </w:rPr>
        <w:t>Issue 2-1-1: Whether concurrent gaps are allowed in the case when only E-UTRAN measurement objectives are configured</w:t>
      </w:r>
    </w:p>
    <w:p w14:paraId="1E06769B" w14:textId="77777777" w:rsidR="00785B02" w:rsidRPr="00785B02" w:rsidRDefault="00785B02" w:rsidP="00785B02">
      <w:pPr>
        <w:numPr>
          <w:ilvl w:val="0"/>
          <w:numId w:val="24"/>
        </w:numPr>
        <w:rPr>
          <w:lang w:eastAsia="x-none"/>
        </w:rPr>
      </w:pPr>
      <w:r w:rsidRPr="00785B02">
        <w:rPr>
          <w:lang w:eastAsia="x-none"/>
        </w:rPr>
        <w:t>Open issue</w:t>
      </w:r>
    </w:p>
    <w:p w14:paraId="7900E9AD" w14:textId="77777777" w:rsidR="00785B02" w:rsidRPr="00785B02" w:rsidRDefault="00785B02" w:rsidP="00785B02">
      <w:pPr>
        <w:numPr>
          <w:ilvl w:val="1"/>
          <w:numId w:val="24"/>
        </w:numPr>
        <w:rPr>
          <w:lang w:eastAsia="x-none"/>
        </w:rPr>
      </w:pPr>
      <w:r w:rsidRPr="00785B02">
        <w:rPr>
          <w:lang w:eastAsia="x-none"/>
        </w:rPr>
        <w:t>Option 1: Yes</w:t>
      </w:r>
    </w:p>
    <w:p w14:paraId="33119C17" w14:textId="77777777" w:rsidR="00785B02" w:rsidRPr="00785B02" w:rsidRDefault="00785B02" w:rsidP="00785B02">
      <w:pPr>
        <w:numPr>
          <w:ilvl w:val="1"/>
          <w:numId w:val="24"/>
        </w:numPr>
        <w:rPr>
          <w:lang w:eastAsia="x-none"/>
        </w:rPr>
      </w:pPr>
      <w:r w:rsidRPr="00785B02">
        <w:rPr>
          <w:lang w:eastAsia="x-none"/>
        </w:rPr>
        <w:t>Option 2: No</w:t>
      </w:r>
    </w:p>
    <w:p w14:paraId="459DFD24" w14:textId="77777777" w:rsidR="00785B02" w:rsidRPr="00785B02" w:rsidRDefault="00785B02" w:rsidP="00785B02">
      <w:pPr>
        <w:numPr>
          <w:ilvl w:val="1"/>
          <w:numId w:val="24"/>
        </w:numPr>
        <w:rPr>
          <w:lang w:eastAsia="x-none"/>
        </w:rPr>
      </w:pPr>
      <w:r w:rsidRPr="00785B02">
        <w:rPr>
          <w:lang w:eastAsia="x-none"/>
        </w:rPr>
        <w:t>Option 3: No need to further discuss</w:t>
      </w:r>
    </w:p>
    <w:p w14:paraId="59051F4D" w14:textId="77777777" w:rsidR="00785B02" w:rsidRPr="00785B02" w:rsidRDefault="00785B02" w:rsidP="00785B02">
      <w:pPr>
        <w:numPr>
          <w:ilvl w:val="1"/>
          <w:numId w:val="24"/>
        </w:numPr>
        <w:rPr>
          <w:lang w:eastAsia="x-none"/>
        </w:rPr>
      </w:pPr>
      <w:r w:rsidRPr="00785B02">
        <w:rPr>
          <w:lang w:eastAsia="x-none"/>
        </w:rPr>
        <w:t>Option 4: Yes, provided that UE supports LTE measurement with concurrent MGs, which is Up to UE capability</w:t>
      </w:r>
    </w:p>
    <w:p w14:paraId="348EA2EB" w14:textId="77777777" w:rsidR="00785B02" w:rsidRPr="00785B02" w:rsidRDefault="00785B02" w:rsidP="00785B02">
      <w:pPr>
        <w:numPr>
          <w:ilvl w:val="1"/>
          <w:numId w:val="24"/>
        </w:numPr>
        <w:rPr>
          <w:lang w:eastAsia="x-none"/>
        </w:rPr>
      </w:pPr>
      <w:r w:rsidRPr="00785B02">
        <w:rPr>
          <w:lang w:val="en-US" w:eastAsia="x-none"/>
        </w:rPr>
        <w:t>Companies are encourage to provide reasons for the benefits or difficulty to support this configuration</w:t>
      </w:r>
    </w:p>
    <w:p w14:paraId="021DE456" w14:textId="5377C402" w:rsidR="00E00656" w:rsidRDefault="00E80B6E" w:rsidP="001320A8">
      <w:pPr>
        <w:rPr>
          <w:bCs/>
          <w:lang w:eastAsia="x-none"/>
        </w:rPr>
      </w:pPr>
      <w:r>
        <w:rPr>
          <w:lang w:val="en-US" w:eastAsia="x-none"/>
        </w:rPr>
        <w:t xml:space="preserve">We still don’t think it is necessary to </w:t>
      </w:r>
      <w:r>
        <w:rPr>
          <w:bCs/>
          <w:lang w:eastAsia="x-none"/>
        </w:rPr>
        <w:t>use</w:t>
      </w:r>
      <w:r w:rsidRPr="00D24EFC">
        <w:rPr>
          <w:bCs/>
          <w:lang w:eastAsia="x-none"/>
        </w:rPr>
        <w:t xml:space="preserve"> concurrent gap</w:t>
      </w:r>
      <w:r>
        <w:rPr>
          <w:bCs/>
          <w:lang w:eastAsia="x-none"/>
        </w:rPr>
        <w:t>s</w:t>
      </w:r>
      <w:r w:rsidRPr="00D24EFC">
        <w:rPr>
          <w:bCs/>
          <w:lang w:eastAsia="x-none"/>
        </w:rPr>
        <w:t xml:space="preserve"> in the case when only non-NR RAT measurement objectives are configured</w:t>
      </w:r>
      <w:r>
        <w:rPr>
          <w:bCs/>
          <w:lang w:eastAsia="x-none"/>
        </w:rPr>
        <w:t>. Reason is twofold, as we mentioned in the last meeting: 1) in LTE there is PSS, SSS and CRS every 5ms. Therefore, a MGP with 6ms MGL can cover any LTE cell. 2) multiple concurrent gap patterns are not supported in LTE. Allowing such feature will not only increase the complexity of LTE module, but also result in extra standard work.</w:t>
      </w:r>
    </w:p>
    <w:p w14:paraId="34A7620F" w14:textId="0A5FD7D3" w:rsidR="00954081" w:rsidRDefault="00954081" w:rsidP="001320A8">
      <w:r>
        <w:rPr>
          <w:bCs/>
          <w:lang w:eastAsia="x-none"/>
        </w:rPr>
        <w:t xml:space="preserve">Some company raised concern that precluding such case would result in extra standardization work. However, we think this can simply be handled by adding some clarification in </w:t>
      </w:r>
      <w:r w:rsidR="00F60AF7">
        <w:rPr>
          <w:bCs/>
          <w:lang w:eastAsia="x-none"/>
        </w:rPr>
        <w:t xml:space="preserve">RAN4 spec. Specifically, impact from concurrent gaps on inter-RAT measurement requirements are mainly on </w:t>
      </w:r>
      <w:r w:rsidR="00F60AF7" w:rsidRPr="009C5807">
        <w:t>CSSF</w:t>
      </w:r>
      <w:r w:rsidR="00F60AF7" w:rsidRPr="009C5807">
        <w:rPr>
          <w:vertAlign w:val="subscript"/>
        </w:rPr>
        <w:t>interRAT</w:t>
      </w:r>
      <w:r w:rsidR="00F60AF7" w:rsidRPr="009C5807" w:rsidDel="00D4226A">
        <w:t xml:space="preserve"> </w:t>
      </w:r>
      <w:r w:rsidR="00F60AF7">
        <w:t>, which is equal to</w:t>
      </w:r>
      <w:r w:rsidR="00F60AF7" w:rsidRPr="009C5807">
        <w:t xml:space="preserve"> CSSF</w:t>
      </w:r>
      <w:r w:rsidR="00F60AF7" w:rsidRPr="009C5807">
        <w:rPr>
          <w:vertAlign w:val="subscript"/>
        </w:rPr>
        <w:t>within_gap</w:t>
      </w:r>
      <w:r w:rsidR="00F60AF7">
        <w:t xml:space="preserve">. According to CR split discussion in the last meeting, there will be a dedicated CR to update the </w:t>
      </w:r>
      <w:r w:rsidR="00F60AF7">
        <w:rPr>
          <w:rFonts w:eastAsiaTheme="minorEastAsia"/>
          <w:lang w:val="en-US" w:eastAsia="zh-CN"/>
        </w:rPr>
        <w:t>CSSF based on the new association between gap and dedicated use cases.</w:t>
      </w:r>
      <w:r w:rsidR="00F60AF7">
        <w:t xml:space="preserve"> </w:t>
      </w:r>
      <w:r w:rsidR="00782EFA">
        <w:t xml:space="preserve">One possible way is to clarify in the CSSF session that requirements don’t apply </w:t>
      </w:r>
      <w:r w:rsidR="00782EFA" w:rsidRPr="00782EFA">
        <w:t>if</w:t>
      </w:r>
      <w:r w:rsidR="00782EFA" w:rsidRPr="00782EFA">
        <w:rPr>
          <w:lang w:eastAsia="x-none"/>
        </w:rPr>
        <w:t xml:space="preserve"> </w:t>
      </w:r>
      <w:r w:rsidR="00782EFA" w:rsidRPr="00785B02">
        <w:t>only E-UTRAN measurement objectives are configured</w:t>
      </w:r>
      <w:r w:rsidR="00782EFA">
        <w:t>.</w:t>
      </w:r>
    </w:p>
    <w:p w14:paraId="19E76AA8" w14:textId="2E13C1D1" w:rsidR="00782EFA" w:rsidRDefault="000160F3" w:rsidP="000160F3">
      <w:pPr>
        <w:pStyle w:val="Caption"/>
      </w:pPr>
      <w:r>
        <w:t xml:space="preserve">Proposal </w:t>
      </w:r>
      <w:r>
        <w:fldChar w:fldCharType="begin"/>
      </w:r>
      <w:r>
        <w:instrText xml:space="preserve"> SEQ Proposal \* ARABIC </w:instrText>
      </w:r>
      <w:r>
        <w:fldChar w:fldCharType="separate"/>
      </w:r>
      <w:r w:rsidR="002845DC">
        <w:rPr>
          <w:noProof/>
        </w:rPr>
        <w:t>1</w:t>
      </w:r>
      <w:r>
        <w:fldChar w:fldCharType="end"/>
      </w:r>
      <w:r>
        <w:t>: not</w:t>
      </w:r>
      <w:r>
        <w:rPr>
          <w:bCs w:val="0"/>
        </w:rPr>
        <w:t xml:space="preserve"> </w:t>
      </w:r>
      <w:r w:rsidRPr="00D24EFC">
        <w:rPr>
          <w:bCs w:val="0"/>
        </w:rPr>
        <w:t>allow concurrent gap in the case when only non-NR RAT measurement objectives are configured</w:t>
      </w:r>
      <w:r>
        <w:rPr>
          <w:bCs w:val="0"/>
        </w:rPr>
        <w:t xml:space="preserve">. This can be handled by simply adding clarification in CSSF session </w:t>
      </w:r>
      <w:r w:rsidR="00D46BD2">
        <w:rPr>
          <w:bCs w:val="0"/>
        </w:rPr>
        <w:t>in RAN4 spec.</w:t>
      </w:r>
    </w:p>
    <w:p w14:paraId="508EC2B6" w14:textId="7E4FBEA9" w:rsidR="00E80B6E" w:rsidRDefault="00E80B6E" w:rsidP="001320A8">
      <w:pPr>
        <w:rPr>
          <w:lang w:eastAsia="x-none"/>
        </w:rPr>
      </w:pPr>
    </w:p>
    <w:p w14:paraId="77ED812F" w14:textId="77777777" w:rsidR="001B4B4A" w:rsidRPr="00845A82" w:rsidRDefault="001B4B4A" w:rsidP="001B4B4A">
      <w:pPr>
        <w:pStyle w:val="Heading2"/>
        <w:rPr>
          <w:rFonts w:asciiTheme="minorHAnsi" w:hAnsiTheme="minorHAnsi" w:cstheme="minorHAnsi"/>
          <w:b/>
          <w:sz w:val="20"/>
          <w:u w:val="single"/>
        </w:rPr>
      </w:pPr>
      <w:r>
        <w:rPr>
          <w:rFonts w:asciiTheme="minorHAnsi" w:hAnsiTheme="minorHAnsi" w:cstheme="minorHAnsi"/>
          <w:b/>
          <w:sz w:val="20"/>
          <w:u w:val="single"/>
        </w:rPr>
        <w:lastRenderedPageBreak/>
        <w:t xml:space="preserve">Issue 2-2-1: </w:t>
      </w:r>
      <w:r w:rsidRPr="00845A82">
        <w:rPr>
          <w:rFonts w:asciiTheme="minorHAnsi" w:hAnsiTheme="minorHAnsi" w:cstheme="minorHAnsi"/>
          <w:b/>
          <w:sz w:val="20"/>
          <w:u w:val="single"/>
        </w:rPr>
        <w:t>Whether to allow simultaneous configuration of per-UE gap and per-FR gap to FR gap capable UEs</w:t>
      </w:r>
    </w:p>
    <w:p w14:paraId="6D81F2B0" w14:textId="77777777" w:rsidR="001B4B4A" w:rsidRPr="00845A82" w:rsidRDefault="001B4B4A" w:rsidP="001B4B4A">
      <w:pPr>
        <w:pStyle w:val="ListParagraph"/>
        <w:widowControl/>
        <w:numPr>
          <w:ilvl w:val="0"/>
          <w:numId w:val="24"/>
        </w:numPr>
        <w:overflowPunct w:val="0"/>
        <w:spacing w:after="180" w:line="259" w:lineRule="auto"/>
        <w:ind w:firstLineChars="0"/>
        <w:contextualSpacing/>
        <w:textAlignment w:val="baseline"/>
      </w:pPr>
      <w:r w:rsidRPr="00845A82">
        <w:t>Open issue</w:t>
      </w:r>
    </w:p>
    <w:p w14:paraId="2D484BA4" w14:textId="77777777" w:rsidR="001B4B4A" w:rsidRPr="00845A82" w:rsidRDefault="001B4B4A" w:rsidP="001B4B4A">
      <w:pPr>
        <w:pStyle w:val="ListParagraph"/>
        <w:widowControl/>
        <w:numPr>
          <w:ilvl w:val="1"/>
          <w:numId w:val="24"/>
        </w:numPr>
        <w:overflowPunct w:val="0"/>
        <w:spacing w:after="180" w:line="259" w:lineRule="auto"/>
        <w:ind w:firstLineChars="0"/>
        <w:contextualSpacing/>
        <w:textAlignment w:val="baseline"/>
      </w:pPr>
      <w:r w:rsidRPr="00845A82">
        <w:t>FFS the use case of simultaneous configuring per-UE gap and per-FR gap. Consider the identified use cases to make decision in RAN4#101b-e meeting.</w:t>
      </w:r>
    </w:p>
    <w:p w14:paraId="3B1151C1" w14:textId="77777777" w:rsidR="001B4B4A" w:rsidRDefault="001B4B4A" w:rsidP="001B4B4A">
      <w:pPr>
        <w:rPr>
          <w:lang w:val="en-US" w:eastAsia="zh-CN"/>
        </w:rPr>
      </w:pPr>
      <w:r>
        <w:rPr>
          <w:lang w:val="en-US" w:eastAsia="x-none"/>
        </w:rPr>
        <w:t xml:space="preserve">From system throughput perspective, we don’t see any benefit for NW to configure per-UE gap for the UE which supports per-FR gap. Because for every FR1 MGP there is a corresponding FR2 MGP with shorter MGL. One exception is for PRS measurement. According R16 PRS measurement design, PRS measurement is always with measurement gap. In our understanding the measurement gap for PRS measurement shall apply for all serving cells across FR1 and FR2. </w:t>
      </w:r>
      <w:r>
        <w:rPr>
          <w:lang w:val="en-US" w:eastAsia="zh-CN"/>
        </w:rPr>
        <w:t>I</w:t>
      </w:r>
      <w:r>
        <w:rPr>
          <w:rFonts w:hint="eastAsia"/>
          <w:lang w:val="en-US" w:eastAsia="zh-CN"/>
        </w:rPr>
        <w:t>t</w:t>
      </w:r>
      <w:r>
        <w:rPr>
          <w:lang w:val="en-US" w:eastAsia="zh-CN"/>
        </w:rPr>
        <w:t xml:space="preserve"> is equivalent to per-UE gap.</w:t>
      </w:r>
    </w:p>
    <w:p w14:paraId="227A3A86" w14:textId="26F945BC" w:rsidR="001B4B4A" w:rsidRPr="007E7743" w:rsidRDefault="001B4B4A" w:rsidP="001B4B4A">
      <w:pPr>
        <w:pStyle w:val="Caption"/>
      </w:pPr>
      <w:bookmarkStart w:id="2" w:name="_Ref85227748"/>
      <w:r>
        <w:t xml:space="preserve">Proposal </w:t>
      </w:r>
      <w:r>
        <w:fldChar w:fldCharType="begin"/>
      </w:r>
      <w:r>
        <w:instrText xml:space="preserve"> SEQ Proposal \* ARABIC </w:instrText>
      </w:r>
      <w:r>
        <w:fldChar w:fldCharType="separate"/>
      </w:r>
      <w:r w:rsidR="002845DC">
        <w:rPr>
          <w:noProof/>
        </w:rPr>
        <w:t>2</w:t>
      </w:r>
      <w:r>
        <w:fldChar w:fldCharType="end"/>
      </w:r>
      <w:r>
        <w:t xml:space="preserve">: </w:t>
      </w:r>
      <w:r w:rsidRPr="007E7743">
        <w:t>Simultaneous configuring per-UE gap and per-FR gap is only allowed when the per-UE gap is associated to PRS measurement.</w:t>
      </w:r>
      <w:bookmarkEnd w:id="2"/>
      <w:r>
        <w:t xml:space="preserve"> </w:t>
      </w:r>
    </w:p>
    <w:p w14:paraId="1ADD68FC" w14:textId="0EAEAC57" w:rsidR="001B4B4A" w:rsidRDefault="001B4B4A" w:rsidP="001320A8">
      <w:pPr>
        <w:rPr>
          <w:lang w:eastAsia="x-none"/>
        </w:rPr>
      </w:pPr>
    </w:p>
    <w:p w14:paraId="101B78B3" w14:textId="77777777" w:rsidR="00E956EE" w:rsidRPr="00E956EE" w:rsidRDefault="00E956EE" w:rsidP="00E956EE">
      <w:pPr>
        <w:rPr>
          <w:b/>
          <w:u w:val="single"/>
          <w:lang w:eastAsia="x-none"/>
        </w:rPr>
      </w:pPr>
      <w:r w:rsidRPr="00E956EE">
        <w:rPr>
          <w:b/>
          <w:u w:val="single"/>
          <w:lang w:eastAsia="x-none"/>
        </w:rPr>
        <w:t>Issue 2-2-2: Max number of concurrent gap across all FRs for per-FR gap capable Ues (without considering MU-SIM and NTN)</w:t>
      </w:r>
    </w:p>
    <w:p w14:paraId="08F21AAF" w14:textId="77777777" w:rsidR="00E956EE" w:rsidRPr="00E956EE" w:rsidRDefault="00E956EE" w:rsidP="00E956EE">
      <w:pPr>
        <w:numPr>
          <w:ilvl w:val="0"/>
          <w:numId w:val="24"/>
        </w:numPr>
        <w:rPr>
          <w:lang w:eastAsia="x-none"/>
        </w:rPr>
      </w:pPr>
      <w:r w:rsidRPr="00E956EE">
        <w:rPr>
          <w:lang w:eastAsia="x-none"/>
        </w:rPr>
        <w:t>Open issue</w:t>
      </w:r>
    </w:p>
    <w:p w14:paraId="4AF67321" w14:textId="77777777" w:rsidR="00E956EE" w:rsidRPr="00E956EE" w:rsidRDefault="00E956EE" w:rsidP="00E956EE">
      <w:pPr>
        <w:numPr>
          <w:ilvl w:val="1"/>
          <w:numId w:val="24"/>
        </w:numPr>
        <w:rPr>
          <w:lang w:eastAsia="x-none"/>
        </w:rPr>
      </w:pPr>
      <w:r w:rsidRPr="00E956EE">
        <w:rPr>
          <w:lang w:eastAsia="x-none"/>
        </w:rPr>
        <w:t>Option 1: 3</w:t>
      </w:r>
    </w:p>
    <w:p w14:paraId="6BABA4BC" w14:textId="77777777" w:rsidR="00E956EE" w:rsidRPr="00E956EE" w:rsidRDefault="00E956EE" w:rsidP="00E956EE">
      <w:pPr>
        <w:numPr>
          <w:ilvl w:val="1"/>
          <w:numId w:val="24"/>
        </w:numPr>
        <w:rPr>
          <w:lang w:eastAsia="x-none"/>
        </w:rPr>
      </w:pPr>
      <w:r w:rsidRPr="00E956EE">
        <w:rPr>
          <w:lang w:eastAsia="x-none"/>
        </w:rPr>
        <w:t>Option 2: 4</w:t>
      </w:r>
    </w:p>
    <w:p w14:paraId="32DBA1C8" w14:textId="77777777" w:rsidR="00E956EE" w:rsidRPr="00E956EE" w:rsidRDefault="00E956EE" w:rsidP="00E956EE">
      <w:pPr>
        <w:numPr>
          <w:ilvl w:val="1"/>
          <w:numId w:val="24"/>
        </w:numPr>
        <w:rPr>
          <w:lang w:eastAsia="x-none"/>
        </w:rPr>
      </w:pPr>
      <w:r w:rsidRPr="00E956EE">
        <w:rPr>
          <w:lang w:eastAsia="x-none"/>
        </w:rPr>
        <w:t>Option 3: Up to UE capability</w:t>
      </w:r>
    </w:p>
    <w:p w14:paraId="7F3FFBBD" w14:textId="273CECB3" w:rsidR="00E956EE" w:rsidRDefault="00E956EE" w:rsidP="00E956EE">
      <w:pPr>
        <w:rPr>
          <w:lang w:val="en-US" w:eastAsia="x-none"/>
        </w:rPr>
      </w:pPr>
      <w:r>
        <w:rPr>
          <w:lang w:val="en-US" w:eastAsia="x-none"/>
        </w:rPr>
        <w:t>It was agreed in RAN4#99e that up to two MGP per FR is supported. On top of that we prefer to define the max number of concurrent gap across all FRs. On one hand, this can somehow reduce UE complexity. On the other hand, we think 3 concurrent gaps can handle most scenarios. However, one thing we would like to highlight is that in other ongoing R17 WI there is a need for RAN4 to support more concurrent gap patterns. For instance, in MUSIM RAN2 is expecting UE can support 3 concurrent gap patterns for SI reading in network B. In NTN UE may be configured with up to four different SMTC. If NW wants to cover all of them, up to four concurrent measurement gap patterns is needed.</w:t>
      </w:r>
    </w:p>
    <w:p w14:paraId="675169C3" w14:textId="0B4B9282" w:rsidR="00E956EE" w:rsidRDefault="00E956EE" w:rsidP="00E956EE">
      <w:pPr>
        <w:rPr>
          <w:lang w:val="en-US" w:eastAsia="x-none"/>
        </w:rPr>
      </w:pPr>
      <w:r>
        <w:rPr>
          <w:lang w:val="en-US" w:eastAsia="x-none"/>
        </w:rPr>
        <w:t>Actually, this issue has been widely discussed for several meetings. For the sake of progress, we can compromise to option 3, i.e. up to UE capability.</w:t>
      </w:r>
    </w:p>
    <w:p w14:paraId="54A96BC2" w14:textId="3A7EC666" w:rsidR="00E956EE" w:rsidRDefault="00E956EE" w:rsidP="00E956EE">
      <w:pPr>
        <w:pStyle w:val="Caption"/>
      </w:pPr>
      <w:bookmarkStart w:id="3" w:name="_Ref85227754"/>
      <w:r>
        <w:t xml:space="preserve">Proposal </w:t>
      </w:r>
      <w:r>
        <w:fldChar w:fldCharType="begin"/>
      </w:r>
      <w:r>
        <w:instrText xml:space="preserve"> SEQ Proposal \* ARABIC </w:instrText>
      </w:r>
      <w:r>
        <w:fldChar w:fldCharType="separate"/>
      </w:r>
      <w:r w:rsidR="002845DC">
        <w:rPr>
          <w:noProof/>
        </w:rPr>
        <w:t>3</w:t>
      </w:r>
      <w:r>
        <w:fldChar w:fldCharType="end"/>
      </w:r>
      <w:r>
        <w:t xml:space="preserve">: </w:t>
      </w:r>
      <w:bookmarkEnd w:id="3"/>
      <w:r w:rsidR="00322339" w:rsidRPr="00E956EE">
        <w:t>Max number of concurrent gap across all FRs for per-FR gap capable Ues (without considering MU-SIM and NTN)</w:t>
      </w:r>
      <w:r w:rsidR="00322339">
        <w:t>:</w:t>
      </w:r>
    </w:p>
    <w:p w14:paraId="27AD5591" w14:textId="77777777" w:rsidR="00322339" w:rsidRPr="00E956EE" w:rsidRDefault="00322339" w:rsidP="00322339">
      <w:pPr>
        <w:numPr>
          <w:ilvl w:val="1"/>
          <w:numId w:val="24"/>
        </w:numPr>
        <w:rPr>
          <w:b/>
          <w:bCs/>
          <w:lang w:eastAsia="x-none"/>
        </w:rPr>
      </w:pPr>
      <w:r w:rsidRPr="00E956EE">
        <w:rPr>
          <w:b/>
          <w:bCs/>
          <w:lang w:eastAsia="x-none"/>
        </w:rPr>
        <w:t>Option 1: 3</w:t>
      </w:r>
    </w:p>
    <w:p w14:paraId="1DD55BEE" w14:textId="6D754423" w:rsidR="00322339" w:rsidRPr="00E956EE" w:rsidRDefault="00322339" w:rsidP="00322339">
      <w:pPr>
        <w:numPr>
          <w:ilvl w:val="1"/>
          <w:numId w:val="24"/>
        </w:numPr>
        <w:rPr>
          <w:b/>
          <w:bCs/>
          <w:lang w:eastAsia="x-none"/>
        </w:rPr>
      </w:pPr>
      <w:r w:rsidRPr="00E956EE">
        <w:rPr>
          <w:b/>
          <w:bCs/>
          <w:lang w:eastAsia="x-none"/>
        </w:rPr>
        <w:t xml:space="preserve">Option </w:t>
      </w:r>
      <w:r w:rsidRPr="00322339">
        <w:rPr>
          <w:b/>
          <w:bCs/>
          <w:lang w:eastAsia="x-none"/>
        </w:rPr>
        <w:t>2</w:t>
      </w:r>
      <w:r w:rsidRPr="00E956EE">
        <w:rPr>
          <w:b/>
          <w:bCs/>
          <w:lang w:eastAsia="x-none"/>
        </w:rPr>
        <w:t>: Up to UE capability</w:t>
      </w:r>
    </w:p>
    <w:p w14:paraId="7445A10A" w14:textId="77777777" w:rsidR="00322339" w:rsidRPr="00322339" w:rsidRDefault="00322339" w:rsidP="00322339">
      <w:pPr>
        <w:rPr>
          <w:lang w:eastAsia="x-none"/>
        </w:rPr>
      </w:pPr>
    </w:p>
    <w:p w14:paraId="46D8852E" w14:textId="77777777" w:rsidR="00B47E1E" w:rsidRPr="00845A82" w:rsidRDefault="00B47E1E" w:rsidP="00B47E1E">
      <w:pPr>
        <w:pStyle w:val="Heading2"/>
        <w:rPr>
          <w:rFonts w:asciiTheme="minorHAnsi" w:hAnsiTheme="minorHAnsi" w:cstheme="minorHAnsi"/>
          <w:b/>
          <w:sz w:val="20"/>
          <w:u w:val="single"/>
        </w:rPr>
      </w:pPr>
      <w:r w:rsidRPr="00845A82">
        <w:rPr>
          <w:rFonts w:asciiTheme="minorHAnsi" w:hAnsiTheme="minorHAnsi" w:cstheme="minorHAnsi"/>
          <w:b/>
          <w:sz w:val="20"/>
          <w:u w:val="single"/>
        </w:rPr>
        <w:t>Issue 2-3-1: Proximity condition for overlapping</w:t>
      </w:r>
    </w:p>
    <w:p w14:paraId="7B7A16BD" w14:textId="77777777" w:rsidR="00B47E1E" w:rsidRPr="00845A82" w:rsidRDefault="00B47E1E" w:rsidP="00B47E1E">
      <w:pPr>
        <w:pStyle w:val="ListParagraph"/>
        <w:widowControl/>
        <w:numPr>
          <w:ilvl w:val="0"/>
          <w:numId w:val="25"/>
        </w:numPr>
        <w:autoSpaceDE/>
        <w:autoSpaceDN/>
        <w:adjustRightInd/>
        <w:spacing w:after="120" w:line="252" w:lineRule="auto"/>
        <w:ind w:firstLineChars="0"/>
        <w:rPr>
          <w:lang w:eastAsia="ja-JP"/>
        </w:rPr>
      </w:pPr>
      <w:r w:rsidRPr="00845A82">
        <w:rPr>
          <w:lang w:eastAsia="ja-JP"/>
        </w:rPr>
        <w:t>Agreements (from GTW session on Nov 4</w:t>
      </w:r>
      <w:r w:rsidRPr="00845A82">
        <w:rPr>
          <w:vertAlign w:val="superscript"/>
          <w:lang w:eastAsia="ja-JP"/>
        </w:rPr>
        <w:t>th</w:t>
      </w:r>
      <w:r w:rsidRPr="00845A82">
        <w:rPr>
          <w:lang w:eastAsia="ja-JP"/>
        </w:rPr>
        <w:t>)</w:t>
      </w:r>
    </w:p>
    <w:p w14:paraId="15C7597B" w14:textId="77777777" w:rsidR="00B47E1E" w:rsidRPr="00845A82" w:rsidRDefault="00B47E1E" w:rsidP="00B47E1E">
      <w:pPr>
        <w:pStyle w:val="ListParagraph"/>
        <w:widowControl/>
        <w:numPr>
          <w:ilvl w:val="1"/>
          <w:numId w:val="25"/>
        </w:numPr>
        <w:autoSpaceDE/>
        <w:autoSpaceDN/>
        <w:adjustRightInd/>
        <w:spacing w:after="120" w:line="252" w:lineRule="auto"/>
        <w:ind w:firstLineChars="0"/>
        <w:rPr>
          <w:lang w:eastAsia="ja-JP"/>
        </w:rPr>
      </w:pPr>
      <w:r w:rsidRPr="00845A82">
        <w:rPr>
          <w:lang w:eastAsia="ja-JP"/>
        </w:rPr>
        <w:t>Two measurement gap occasions are defined as colliding (overlapping) if at least one of the following conditions apply</w:t>
      </w:r>
    </w:p>
    <w:p w14:paraId="1BC0913D" w14:textId="77777777" w:rsidR="00B47E1E" w:rsidRPr="00845A82" w:rsidRDefault="00B47E1E" w:rsidP="00B47E1E">
      <w:pPr>
        <w:pStyle w:val="ListParagraph"/>
        <w:widowControl/>
        <w:numPr>
          <w:ilvl w:val="2"/>
          <w:numId w:val="25"/>
        </w:numPr>
        <w:autoSpaceDE/>
        <w:autoSpaceDN/>
        <w:adjustRightInd/>
        <w:spacing w:after="120" w:line="252" w:lineRule="auto"/>
        <w:ind w:firstLineChars="0"/>
        <w:rPr>
          <w:lang w:eastAsia="ja-JP"/>
        </w:rPr>
      </w:pPr>
      <w:r w:rsidRPr="00845A82">
        <w:rPr>
          <w:lang w:eastAsia="ja-JP"/>
        </w:rPr>
        <w:t>Condition #1: The gaps are physically fully or partially overlapping in time domain</w:t>
      </w:r>
    </w:p>
    <w:p w14:paraId="45908490" w14:textId="77777777" w:rsidR="00B47E1E" w:rsidRPr="00845A82" w:rsidRDefault="00B47E1E" w:rsidP="00B47E1E">
      <w:pPr>
        <w:pStyle w:val="ListParagraph"/>
        <w:widowControl/>
        <w:numPr>
          <w:ilvl w:val="2"/>
          <w:numId w:val="25"/>
        </w:numPr>
        <w:autoSpaceDE/>
        <w:autoSpaceDN/>
        <w:adjustRightInd/>
        <w:spacing w:after="120" w:line="252" w:lineRule="auto"/>
        <w:ind w:firstLineChars="0"/>
        <w:rPr>
          <w:lang w:eastAsia="ja-JP"/>
        </w:rPr>
      </w:pPr>
      <w:r w:rsidRPr="00845A82">
        <w:rPr>
          <w:lang w:eastAsia="ja-JP"/>
        </w:rPr>
        <w:t>Condition #2: The gaps are not physically overlapping in time domain but the minimal distance between the two gap instances is equal or less to X</w:t>
      </w:r>
    </w:p>
    <w:p w14:paraId="543A5304" w14:textId="77777777" w:rsidR="00B47E1E" w:rsidRPr="00845A82" w:rsidRDefault="00B47E1E" w:rsidP="00B47E1E">
      <w:pPr>
        <w:pStyle w:val="ListParagraph"/>
        <w:widowControl/>
        <w:numPr>
          <w:ilvl w:val="3"/>
          <w:numId w:val="25"/>
        </w:numPr>
        <w:autoSpaceDE/>
        <w:autoSpaceDN/>
        <w:adjustRightInd/>
        <w:spacing w:after="120" w:line="252" w:lineRule="auto"/>
        <w:ind w:firstLineChars="0"/>
        <w:rPr>
          <w:lang w:eastAsia="ja-JP"/>
        </w:rPr>
      </w:pPr>
      <w:r w:rsidRPr="00845A82">
        <w:rPr>
          <w:lang w:eastAsia="ja-JP"/>
        </w:rPr>
        <w:t>X = 1 or 4 ms for FR1</w:t>
      </w:r>
    </w:p>
    <w:p w14:paraId="5C8F9DF6" w14:textId="77777777" w:rsidR="00B47E1E" w:rsidRPr="00845A82" w:rsidRDefault="00B47E1E" w:rsidP="00B47E1E">
      <w:pPr>
        <w:pStyle w:val="ListParagraph"/>
        <w:widowControl/>
        <w:numPr>
          <w:ilvl w:val="3"/>
          <w:numId w:val="25"/>
        </w:numPr>
        <w:autoSpaceDE/>
        <w:autoSpaceDN/>
        <w:adjustRightInd/>
        <w:spacing w:after="120" w:line="252" w:lineRule="auto"/>
        <w:ind w:firstLineChars="0"/>
        <w:rPr>
          <w:lang w:eastAsia="ja-JP"/>
        </w:rPr>
      </w:pPr>
      <w:r w:rsidRPr="00845A82">
        <w:rPr>
          <w:lang w:eastAsia="ja-JP"/>
        </w:rPr>
        <w:t>X = [1, 2, or 4] ms for FR2</w:t>
      </w:r>
    </w:p>
    <w:p w14:paraId="0CABDA96" w14:textId="77777777" w:rsidR="00B47E1E" w:rsidRDefault="00B47E1E" w:rsidP="00B47E1E">
      <w:pPr>
        <w:pStyle w:val="ListParagraph"/>
        <w:widowControl/>
        <w:numPr>
          <w:ilvl w:val="3"/>
          <w:numId w:val="25"/>
        </w:numPr>
        <w:overflowPunct w:val="0"/>
        <w:spacing w:after="180" w:line="259" w:lineRule="auto"/>
        <w:ind w:firstLineChars="0"/>
        <w:contextualSpacing/>
        <w:textAlignment w:val="baseline"/>
      </w:pPr>
      <w:r w:rsidRPr="00845A82">
        <w:rPr>
          <w:lang w:eastAsia="ja-JP"/>
        </w:rPr>
        <w:t>FFS if split between FR1/FR2 is needed</w:t>
      </w:r>
    </w:p>
    <w:p w14:paraId="4D8EBE0E" w14:textId="330F91CC" w:rsidR="00E956EE" w:rsidRDefault="00E42D4F" w:rsidP="001320A8">
      <w:pPr>
        <w:rPr>
          <w:lang w:val="en-US" w:eastAsia="x-none"/>
        </w:rPr>
      </w:pPr>
      <w:r>
        <w:rPr>
          <w:lang w:val="en-US" w:eastAsia="x-none"/>
        </w:rPr>
        <w:lastRenderedPageBreak/>
        <w:t>In</w:t>
      </w:r>
      <w:r w:rsidR="001038A9">
        <w:rPr>
          <w:lang w:val="en-US" w:eastAsia="x-none"/>
        </w:rPr>
        <w:t xml:space="preserve"> condition 2, </w:t>
      </w:r>
      <w:r>
        <w:rPr>
          <w:lang w:val="en-US" w:eastAsia="x-none"/>
        </w:rPr>
        <w:t xml:space="preserve">according to previous discussion, </w:t>
      </w:r>
      <w:r w:rsidR="0002632F">
        <w:rPr>
          <w:lang w:val="en-US" w:eastAsia="x-none"/>
        </w:rPr>
        <w:t>the gap</w:t>
      </w:r>
      <w:r>
        <w:rPr>
          <w:lang w:val="en-US" w:eastAsia="x-none"/>
        </w:rPr>
        <w:t xml:space="preserve"> is needed for UE to process the previous measurement and prepare measurement scheduling for the next gap occasion.</w:t>
      </w:r>
      <w:r w:rsidR="002B4AB9">
        <w:rPr>
          <w:lang w:val="en-US" w:eastAsia="x-none"/>
        </w:rPr>
        <w:t xml:space="preserve"> Therefore, the necessary gap should be independent of frequency range.</w:t>
      </w:r>
      <w:r w:rsidR="0021513F">
        <w:rPr>
          <w:lang w:val="en-US" w:eastAsia="x-none"/>
        </w:rPr>
        <w:t xml:space="preserve"> Conservatively, we propose 4ms for both FR1 and FR2.</w:t>
      </w:r>
    </w:p>
    <w:p w14:paraId="7759169F" w14:textId="6816B8E2" w:rsidR="0021513F" w:rsidRPr="001038A9" w:rsidRDefault="00F66847" w:rsidP="00F66847">
      <w:pPr>
        <w:pStyle w:val="Caption"/>
        <w:rPr>
          <w:lang w:val="en-US"/>
        </w:rPr>
      </w:pPr>
      <w:r>
        <w:t xml:space="preserve">Proposal </w:t>
      </w:r>
      <w:r>
        <w:fldChar w:fldCharType="begin"/>
      </w:r>
      <w:r>
        <w:instrText xml:space="preserve"> SEQ Proposal \* ARABIC </w:instrText>
      </w:r>
      <w:r>
        <w:fldChar w:fldCharType="separate"/>
      </w:r>
      <w:r w:rsidR="002845DC">
        <w:rPr>
          <w:noProof/>
        </w:rPr>
        <w:t>4</w:t>
      </w:r>
      <w:r>
        <w:fldChar w:fldCharType="end"/>
      </w:r>
      <w:r>
        <w:t>: gap in p</w:t>
      </w:r>
      <w:r w:rsidRPr="00F66847">
        <w:t>roximity condition for overlapping</w:t>
      </w:r>
      <w:r>
        <w:t xml:space="preserve"> is 4ms for both FR1 and FR2.</w:t>
      </w:r>
    </w:p>
    <w:p w14:paraId="54583384" w14:textId="46B85AD2" w:rsidR="00E80B6E" w:rsidRDefault="00E80B6E" w:rsidP="001320A8">
      <w:pPr>
        <w:rPr>
          <w:lang w:eastAsia="x-none"/>
        </w:rPr>
      </w:pPr>
    </w:p>
    <w:p w14:paraId="540FA89A" w14:textId="77777777" w:rsidR="0070117B" w:rsidRDefault="0070117B" w:rsidP="0070117B">
      <w:pPr>
        <w:pStyle w:val="Heading2"/>
        <w:rPr>
          <w:rFonts w:asciiTheme="minorHAnsi" w:hAnsiTheme="minorHAnsi" w:cstheme="minorHAnsi"/>
          <w:b/>
          <w:sz w:val="20"/>
          <w:u w:val="single"/>
        </w:rPr>
      </w:pPr>
      <w:r>
        <w:rPr>
          <w:rFonts w:asciiTheme="minorHAnsi" w:hAnsiTheme="minorHAnsi" w:cstheme="minorHAnsi"/>
          <w:b/>
          <w:sz w:val="20"/>
          <w:u w:val="single"/>
        </w:rPr>
        <w:t>Issue 2-3-2: UE behavior during colliding gap occasion</w:t>
      </w:r>
    </w:p>
    <w:p w14:paraId="77C3F81B" w14:textId="77777777" w:rsidR="0070117B" w:rsidRDefault="0070117B" w:rsidP="0070117B">
      <w:pPr>
        <w:pStyle w:val="ListParagraph"/>
        <w:widowControl/>
        <w:numPr>
          <w:ilvl w:val="0"/>
          <w:numId w:val="26"/>
        </w:numPr>
        <w:overflowPunct w:val="0"/>
        <w:spacing w:after="180" w:line="259" w:lineRule="auto"/>
        <w:ind w:firstLineChars="0"/>
        <w:contextualSpacing/>
        <w:textAlignment w:val="baseline"/>
      </w:pPr>
      <w:r>
        <w:t>Open issue</w:t>
      </w:r>
    </w:p>
    <w:p w14:paraId="34120DAF" w14:textId="77777777" w:rsidR="0070117B" w:rsidRDefault="0070117B" w:rsidP="0070117B">
      <w:pPr>
        <w:pStyle w:val="ListParagraph"/>
        <w:widowControl/>
        <w:numPr>
          <w:ilvl w:val="1"/>
          <w:numId w:val="26"/>
        </w:numPr>
        <w:overflowPunct w:val="0"/>
        <w:spacing w:after="180" w:line="259" w:lineRule="auto"/>
        <w:ind w:firstLineChars="0"/>
        <w:contextualSpacing/>
        <w:textAlignment w:val="baseline"/>
      </w:pPr>
      <w:r>
        <w:t xml:space="preserve">Option 1: Priority rule </w:t>
      </w:r>
    </w:p>
    <w:p w14:paraId="33A3BF60" w14:textId="77777777" w:rsidR="0070117B" w:rsidRDefault="0070117B" w:rsidP="0070117B">
      <w:pPr>
        <w:pStyle w:val="ListParagraph"/>
        <w:widowControl/>
        <w:numPr>
          <w:ilvl w:val="2"/>
          <w:numId w:val="26"/>
        </w:numPr>
        <w:overflowPunct w:val="0"/>
        <w:spacing w:after="180" w:line="259" w:lineRule="auto"/>
        <w:ind w:firstLineChars="0"/>
        <w:contextualSpacing/>
        <w:textAlignment w:val="baseline"/>
      </w:pPr>
      <w:r>
        <w:t>UE will only do the measurement w.r.t. the gap with higher priority on all colliding occasions</w:t>
      </w:r>
    </w:p>
    <w:p w14:paraId="2BF1A6AF" w14:textId="77777777" w:rsidR="0070117B" w:rsidRDefault="0070117B" w:rsidP="0070117B">
      <w:pPr>
        <w:pStyle w:val="ListParagraph"/>
        <w:widowControl/>
        <w:numPr>
          <w:ilvl w:val="2"/>
          <w:numId w:val="26"/>
        </w:numPr>
        <w:overflowPunct w:val="0"/>
        <w:spacing w:after="180" w:line="259" w:lineRule="auto"/>
        <w:ind w:firstLineChars="0"/>
        <w:contextualSpacing/>
        <w:textAlignment w:val="baseline"/>
      </w:pPr>
      <w:r>
        <w:t>The priority can be configurable or fixed</w:t>
      </w:r>
    </w:p>
    <w:p w14:paraId="7094551F" w14:textId="77777777" w:rsidR="0070117B" w:rsidRDefault="0070117B" w:rsidP="0070117B">
      <w:pPr>
        <w:pStyle w:val="ListParagraph"/>
        <w:widowControl/>
        <w:numPr>
          <w:ilvl w:val="2"/>
          <w:numId w:val="26"/>
        </w:numPr>
        <w:overflowPunct w:val="0"/>
        <w:spacing w:after="180" w:line="259" w:lineRule="auto"/>
        <w:ind w:firstLineChars="0"/>
        <w:contextualSpacing/>
        <w:textAlignment w:val="baseline"/>
      </w:pPr>
      <w:r>
        <w:t>FFS whether to resume data scheduling during dropped gap occasions</w:t>
      </w:r>
    </w:p>
    <w:p w14:paraId="05928665" w14:textId="77777777" w:rsidR="0070117B" w:rsidRDefault="0070117B" w:rsidP="0070117B">
      <w:pPr>
        <w:pStyle w:val="ListParagraph"/>
        <w:widowControl/>
        <w:numPr>
          <w:ilvl w:val="1"/>
          <w:numId w:val="26"/>
        </w:numPr>
        <w:overflowPunct w:val="0"/>
        <w:spacing w:after="180" w:line="259" w:lineRule="auto"/>
        <w:ind w:firstLineChars="0"/>
        <w:contextualSpacing/>
        <w:textAlignment w:val="baseline"/>
      </w:pPr>
      <w:r>
        <w:t>Option 5: Compromised proposal from moderator</w:t>
      </w:r>
    </w:p>
    <w:p w14:paraId="613A752E" w14:textId="77777777" w:rsidR="0070117B" w:rsidRDefault="0070117B" w:rsidP="0070117B">
      <w:pPr>
        <w:pStyle w:val="ListParagraph"/>
        <w:widowControl/>
        <w:numPr>
          <w:ilvl w:val="2"/>
          <w:numId w:val="26"/>
        </w:numPr>
        <w:overflowPunct w:val="0"/>
        <w:spacing w:after="180" w:line="259" w:lineRule="auto"/>
        <w:ind w:firstLineChars="0"/>
        <w:contextualSpacing/>
        <w:textAlignment w:val="baseline"/>
      </w:pPr>
      <w:r>
        <w:t xml:space="preserve">Introduce gap sharing rule. </w:t>
      </w:r>
    </w:p>
    <w:p w14:paraId="1AAE5129" w14:textId="77777777" w:rsidR="0070117B" w:rsidRDefault="0070117B" w:rsidP="0070117B">
      <w:pPr>
        <w:pStyle w:val="ListParagraph"/>
        <w:widowControl/>
        <w:numPr>
          <w:ilvl w:val="3"/>
          <w:numId w:val="26"/>
        </w:numPr>
        <w:overflowPunct w:val="0"/>
        <w:spacing w:after="180" w:line="259" w:lineRule="auto"/>
        <w:ind w:firstLineChars="0"/>
        <w:contextualSpacing/>
        <w:textAlignment w:val="baseline"/>
      </w:pPr>
      <w:r>
        <w:t xml:space="preserve">Request RAN2 to reserve some RRC signaling for different sharing factors. </w:t>
      </w:r>
    </w:p>
    <w:p w14:paraId="2C6C5781" w14:textId="77777777" w:rsidR="0070117B" w:rsidRDefault="0070117B" w:rsidP="0070117B">
      <w:pPr>
        <w:pStyle w:val="ListParagraph"/>
        <w:widowControl/>
        <w:numPr>
          <w:ilvl w:val="4"/>
          <w:numId w:val="26"/>
        </w:numPr>
        <w:overflowPunct w:val="0"/>
        <w:spacing w:after="180" w:line="259" w:lineRule="auto"/>
        <w:ind w:firstLineChars="0"/>
        <w:contextualSpacing/>
        <w:textAlignment w:val="baseline"/>
      </w:pPr>
      <w:r>
        <w:t>The signalling design may consider the possibility of resuming data scheduling on dropped gaps</w:t>
      </w:r>
    </w:p>
    <w:p w14:paraId="5365BFE3" w14:textId="77777777" w:rsidR="0070117B" w:rsidRDefault="0070117B" w:rsidP="0070117B">
      <w:pPr>
        <w:pStyle w:val="ListParagraph"/>
        <w:widowControl/>
        <w:numPr>
          <w:ilvl w:val="3"/>
          <w:numId w:val="26"/>
        </w:numPr>
        <w:overflowPunct w:val="0"/>
        <w:spacing w:after="180" w:line="259" w:lineRule="auto"/>
        <w:ind w:firstLineChars="0"/>
        <w:contextualSpacing/>
        <w:textAlignment w:val="baseline"/>
      </w:pPr>
      <w:r>
        <w:t xml:space="preserve">Rel-17 requirements will only consider sharing ratios 0% and 100%. </w:t>
      </w:r>
    </w:p>
    <w:p w14:paraId="017F4102" w14:textId="77777777" w:rsidR="0070117B" w:rsidRDefault="0070117B" w:rsidP="0070117B">
      <w:pPr>
        <w:pStyle w:val="ListParagraph"/>
        <w:widowControl/>
        <w:numPr>
          <w:ilvl w:val="3"/>
          <w:numId w:val="26"/>
        </w:numPr>
        <w:overflowPunct w:val="0"/>
        <w:spacing w:after="180" w:line="259" w:lineRule="auto"/>
        <w:ind w:firstLineChars="0"/>
        <w:contextualSpacing/>
        <w:textAlignment w:val="baseline"/>
      </w:pPr>
      <w:r>
        <w:t xml:space="preserve">The requirements for other sharing factors are FFS in later releases.  </w:t>
      </w:r>
    </w:p>
    <w:p w14:paraId="09ED9F87" w14:textId="77777777" w:rsidR="0070117B" w:rsidRDefault="0070117B" w:rsidP="0070117B">
      <w:pPr>
        <w:pStyle w:val="ListParagraph"/>
        <w:widowControl/>
        <w:numPr>
          <w:ilvl w:val="3"/>
          <w:numId w:val="26"/>
        </w:numPr>
        <w:overflowPunct w:val="0"/>
        <w:spacing w:after="180" w:line="259" w:lineRule="auto"/>
        <w:ind w:firstLineChars="0"/>
        <w:contextualSpacing/>
        <w:textAlignment w:val="baseline"/>
      </w:pPr>
      <w:r>
        <w:t>FFS whether the resume scheduling on those dropped gaps as well as the impact to other intra-frequency measurements</w:t>
      </w:r>
    </w:p>
    <w:p w14:paraId="2980FA50" w14:textId="53E352AA" w:rsidR="0070117B" w:rsidRDefault="00A75C4A" w:rsidP="001320A8">
      <w:pPr>
        <w:rPr>
          <w:lang w:val="en-US" w:eastAsia="x-none"/>
        </w:rPr>
      </w:pPr>
      <w:r>
        <w:rPr>
          <w:lang w:val="en-US" w:eastAsia="x-none"/>
        </w:rPr>
        <w:t xml:space="preserve">We support to consider sharing factor here. The reason is if we go with priority rule, then </w:t>
      </w:r>
      <w:r w:rsidRPr="00A75C4A">
        <w:rPr>
          <w:lang w:val="en-US" w:eastAsia="x-none"/>
        </w:rPr>
        <w:t>the possible use cases of configuring concurrent gaps would be quite limited, probably the only use is for PPO with high priority on the GP with longer MGRP:</w:t>
      </w:r>
    </w:p>
    <w:p w14:paraId="52E7386C" w14:textId="099168F4" w:rsidR="00A75C4A" w:rsidRDefault="00A75C4A" w:rsidP="001320A8">
      <w:pPr>
        <w:rPr>
          <w:lang w:val="en-US" w:eastAsia="x-none"/>
        </w:rPr>
      </w:pPr>
      <w:r w:rsidRPr="00A75C4A">
        <w:rPr>
          <w:noProof/>
          <w:lang w:val="en-US" w:eastAsia="x-none"/>
        </w:rPr>
        <w:drawing>
          <wp:inline distT="0" distB="0" distL="0" distR="0" wp14:anchorId="5EB9F5B8" wp14:editId="2D35F1FE">
            <wp:extent cx="6120765" cy="3218815"/>
            <wp:effectExtent l="0" t="0" r="635" b="0"/>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8"/>
                    <a:stretch>
                      <a:fillRect/>
                    </a:stretch>
                  </pic:blipFill>
                  <pic:spPr>
                    <a:xfrm>
                      <a:off x="0" y="0"/>
                      <a:ext cx="6120765" cy="3218815"/>
                    </a:xfrm>
                    <a:prstGeom prst="rect">
                      <a:avLst/>
                    </a:prstGeom>
                  </pic:spPr>
                </pic:pic>
              </a:graphicData>
            </a:graphic>
          </wp:inline>
        </w:drawing>
      </w:r>
    </w:p>
    <w:p w14:paraId="2A741DA7" w14:textId="621F5398" w:rsidR="00A75C4A" w:rsidRDefault="00A75C4A" w:rsidP="001320A8">
      <w:pPr>
        <w:rPr>
          <w:lang w:val="en-US" w:eastAsia="x-none"/>
        </w:rPr>
      </w:pPr>
      <w:r>
        <w:rPr>
          <w:lang w:val="en-US" w:eastAsia="x-none"/>
        </w:rPr>
        <w:t>If we go with option 1, then FO and FPO is not supported at all, since one of the MGP will always be canceled. This is effectively saying only one MGP can be configured. For PFO and PPO, it can o</w:t>
      </w:r>
      <w:r w:rsidR="003544CF">
        <w:rPr>
          <w:lang w:val="en-US" w:eastAsia="x-none"/>
        </w:rPr>
        <w:t>nly be configured if the MGP in green (with longer periodicity) is configured with higher priority.</w:t>
      </w:r>
    </w:p>
    <w:p w14:paraId="66D6CF06" w14:textId="36781C70" w:rsidR="00AA4C82" w:rsidRDefault="009B5C02" w:rsidP="001320A8">
      <w:pPr>
        <w:rPr>
          <w:lang w:val="en-US" w:eastAsia="x-none"/>
        </w:rPr>
      </w:pPr>
      <w:r>
        <w:rPr>
          <w:lang w:val="en-US" w:eastAsia="x-none"/>
        </w:rPr>
        <w:t xml:space="preserve">In option 5, we can achieve the same purpose in R17 by defining requirements only for 0% and 100%, without jeopardize the use cases of this feature. </w:t>
      </w:r>
      <w:r w:rsidR="00E90969">
        <w:rPr>
          <w:lang w:val="en-US" w:eastAsia="x-none"/>
        </w:rPr>
        <w:t>Therefore, option 5 is a reasonable compromise.</w:t>
      </w:r>
    </w:p>
    <w:p w14:paraId="38E7C443" w14:textId="5D5806A4" w:rsidR="00472107" w:rsidRDefault="00540FCE" w:rsidP="00540FCE">
      <w:pPr>
        <w:pStyle w:val="Caption"/>
      </w:pPr>
      <w:r>
        <w:lastRenderedPageBreak/>
        <w:t xml:space="preserve">Observation </w:t>
      </w:r>
      <w:r>
        <w:fldChar w:fldCharType="begin"/>
      </w:r>
      <w:r>
        <w:instrText xml:space="preserve"> SEQ Observation \* ARABIC </w:instrText>
      </w:r>
      <w:r>
        <w:fldChar w:fldCharType="separate"/>
      </w:r>
      <w:r>
        <w:rPr>
          <w:noProof/>
        </w:rPr>
        <w:t>1</w:t>
      </w:r>
      <w:r>
        <w:fldChar w:fldCharType="end"/>
      </w:r>
      <w:r>
        <w:t>:</w:t>
      </w:r>
      <w:r w:rsidR="00863C25">
        <w:t xml:space="preserve"> the feature would become less attractive if priority rule is considered in </w:t>
      </w:r>
      <w:r w:rsidR="00863C25" w:rsidRPr="00863C25">
        <w:t>UE behavior during colliding gap occasion</w:t>
      </w:r>
      <w:r w:rsidR="00863C25">
        <w:t>, since a lot of scenarios/configurations are not allowed.</w:t>
      </w:r>
    </w:p>
    <w:p w14:paraId="76E29455" w14:textId="0CA23829" w:rsidR="00F62E9C" w:rsidRPr="00F62E9C" w:rsidRDefault="00F62E9C" w:rsidP="00F62E9C">
      <w:pPr>
        <w:pStyle w:val="Caption"/>
      </w:pPr>
      <w:r>
        <w:t xml:space="preserve">Proposal </w:t>
      </w:r>
      <w:r>
        <w:fldChar w:fldCharType="begin"/>
      </w:r>
      <w:r>
        <w:instrText xml:space="preserve"> SEQ Proposal \* ARABIC </w:instrText>
      </w:r>
      <w:r>
        <w:fldChar w:fldCharType="separate"/>
      </w:r>
      <w:r w:rsidR="002845DC">
        <w:rPr>
          <w:noProof/>
        </w:rPr>
        <w:t>5</w:t>
      </w:r>
      <w:r>
        <w:fldChar w:fldCharType="end"/>
      </w:r>
      <w:r>
        <w:t xml:space="preserve">: </w:t>
      </w:r>
      <w:r w:rsidRPr="00F62E9C">
        <w:rPr>
          <w:lang w:val="x-none"/>
        </w:rPr>
        <w:t>Introduce gap sharing rule</w:t>
      </w:r>
      <w:r>
        <w:rPr>
          <w:lang w:val="en-US"/>
        </w:rPr>
        <w:t>:</w:t>
      </w:r>
      <w:r w:rsidRPr="00F62E9C">
        <w:rPr>
          <w:lang w:val="x-none"/>
        </w:rPr>
        <w:t xml:space="preserve"> </w:t>
      </w:r>
    </w:p>
    <w:p w14:paraId="6D61855A" w14:textId="77777777" w:rsidR="00F62E9C" w:rsidRPr="00F62E9C" w:rsidRDefault="00F62E9C" w:rsidP="00F62E9C">
      <w:pPr>
        <w:numPr>
          <w:ilvl w:val="0"/>
          <w:numId w:val="26"/>
        </w:numPr>
        <w:rPr>
          <w:b/>
          <w:bCs/>
          <w:lang w:val="x-none" w:eastAsia="x-none"/>
        </w:rPr>
      </w:pPr>
      <w:r w:rsidRPr="00F62E9C">
        <w:rPr>
          <w:b/>
          <w:bCs/>
          <w:lang w:val="x-none" w:eastAsia="x-none"/>
        </w:rPr>
        <w:t xml:space="preserve">Request RAN2 to reserve some RRC signaling for different sharing factors. </w:t>
      </w:r>
    </w:p>
    <w:p w14:paraId="5145ACEE" w14:textId="77777777" w:rsidR="00F62E9C" w:rsidRPr="00F62E9C" w:rsidRDefault="00F62E9C" w:rsidP="00F62E9C">
      <w:pPr>
        <w:numPr>
          <w:ilvl w:val="1"/>
          <w:numId w:val="26"/>
        </w:numPr>
        <w:rPr>
          <w:b/>
          <w:bCs/>
          <w:lang w:val="x-none" w:eastAsia="x-none"/>
        </w:rPr>
      </w:pPr>
      <w:r w:rsidRPr="00F62E9C">
        <w:rPr>
          <w:b/>
          <w:bCs/>
          <w:lang w:val="x-none" w:eastAsia="x-none"/>
        </w:rPr>
        <w:t>The signalling design may consider the possibility of resuming data scheduling on dropped gaps</w:t>
      </w:r>
    </w:p>
    <w:p w14:paraId="0F769180" w14:textId="7907FB34" w:rsidR="00F62E9C" w:rsidRPr="00F62E9C" w:rsidRDefault="00F62E9C" w:rsidP="00F62E9C">
      <w:pPr>
        <w:numPr>
          <w:ilvl w:val="0"/>
          <w:numId w:val="26"/>
        </w:numPr>
        <w:rPr>
          <w:b/>
          <w:bCs/>
          <w:lang w:val="x-none" w:eastAsia="x-none"/>
        </w:rPr>
      </w:pPr>
      <w:r w:rsidRPr="00F62E9C">
        <w:rPr>
          <w:b/>
          <w:bCs/>
          <w:lang w:val="x-none" w:eastAsia="x-none"/>
        </w:rPr>
        <w:t>Rel-17 requirements will only consider sharing ratios 0% and 100%.</w:t>
      </w:r>
    </w:p>
    <w:p w14:paraId="31A4C77D" w14:textId="5A9D8FA5" w:rsidR="00E80B6E" w:rsidRDefault="00E80B6E" w:rsidP="001320A8">
      <w:pPr>
        <w:rPr>
          <w:lang w:eastAsia="x-none"/>
        </w:rPr>
      </w:pPr>
    </w:p>
    <w:p w14:paraId="3A587054" w14:textId="77777777" w:rsidR="00534D3B" w:rsidRDefault="00534D3B" w:rsidP="00534D3B">
      <w:pPr>
        <w:pStyle w:val="Heading2"/>
        <w:rPr>
          <w:rFonts w:asciiTheme="minorHAnsi" w:hAnsiTheme="minorHAnsi" w:cstheme="minorHAnsi"/>
          <w:b/>
          <w:sz w:val="20"/>
          <w:u w:val="single"/>
        </w:rPr>
      </w:pPr>
      <w:r>
        <w:rPr>
          <w:rFonts w:asciiTheme="minorHAnsi" w:hAnsiTheme="minorHAnsi" w:cstheme="minorHAnsi"/>
          <w:b/>
          <w:sz w:val="20"/>
          <w:u w:val="single"/>
        </w:rPr>
        <w:t>Issue 2-4-1: Whether to define the overhead cap</w:t>
      </w:r>
    </w:p>
    <w:p w14:paraId="6DDA0DD8" w14:textId="77777777" w:rsidR="00534D3B" w:rsidRDefault="00534D3B" w:rsidP="00534D3B">
      <w:pPr>
        <w:pStyle w:val="ListParagraph"/>
        <w:widowControl/>
        <w:numPr>
          <w:ilvl w:val="0"/>
          <w:numId w:val="27"/>
        </w:numPr>
        <w:overflowPunct w:val="0"/>
        <w:spacing w:after="180" w:line="259" w:lineRule="auto"/>
        <w:ind w:firstLineChars="0"/>
        <w:contextualSpacing/>
        <w:textAlignment w:val="baseline"/>
      </w:pPr>
      <w:r>
        <w:t>Open issue</w:t>
      </w:r>
    </w:p>
    <w:p w14:paraId="615214AC" w14:textId="77777777" w:rsidR="00534D3B" w:rsidRDefault="00534D3B" w:rsidP="00534D3B">
      <w:pPr>
        <w:pStyle w:val="ListParagraph"/>
        <w:widowControl/>
        <w:numPr>
          <w:ilvl w:val="1"/>
          <w:numId w:val="27"/>
        </w:numPr>
        <w:overflowPunct w:val="0"/>
        <w:spacing w:after="180" w:line="259" w:lineRule="auto"/>
        <w:ind w:firstLineChars="0"/>
        <w:contextualSpacing/>
        <w:textAlignment w:val="baseline"/>
      </w:pPr>
      <w:r>
        <w:t>Option 1: Yes</w:t>
      </w:r>
    </w:p>
    <w:p w14:paraId="24EFF868" w14:textId="77777777" w:rsidR="00534D3B" w:rsidRDefault="00534D3B" w:rsidP="00534D3B">
      <w:pPr>
        <w:pStyle w:val="ListParagraph"/>
        <w:widowControl/>
        <w:numPr>
          <w:ilvl w:val="1"/>
          <w:numId w:val="27"/>
        </w:numPr>
        <w:overflowPunct w:val="0"/>
        <w:spacing w:after="180" w:line="259" w:lineRule="auto"/>
        <w:ind w:firstLineChars="0"/>
        <w:contextualSpacing/>
        <w:textAlignment w:val="baseline"/>
      </w:pPr>
      <w:r>
        <w:t xml:space="preserve">Option 2: No </w:t>
      </w:r>
    </w:p>
    <w:p w14:paraId="2519732B" w14:textId="77777777" w:rsidR="00534D3B" w:rsidRDefault="00534D3B" w:rsidP="00534D3B">
      <w:pPr>
        <w:pStyle w:val="ListParagraph"/>
        <w:widowControl/>
        <w:numPr>
          <w:ilvl w:val="1"/>
          <w:numId w:val="27"/>
        </w:numPr>
        <w:overflowPunct w:val="0"/>
        <w:spacing w:after="180" w:line="259" w:lineRule="auto"/>
        <w:ind w:firstLineChars="0"/>
        <w:contextualSpacing/>
        <w:textAlignment w:val="baseline"/>
      </w:pPr>
      <w:r>
        <w:t xml:space="preserve">Option 3: Introduce a UE capability for those UE who does not need cap </w:t>
      </w:r>
    </w:p>
    <w:p w14:paraId="08A3A364" w14:textId="77777777" w:rsidR="00534D3B" w:rsidRDefault="00534D3B" w:rsidP="00534D3B">
      <w:pPr>
        <w:rPr>
          <w:lang w:val="en-US" w:eastAsia="zh-CN"/>
        </w:rPr>
      </w:pPr>
      <w:r>
        <w:rPr>
          <w:lang w:val="en-US" w:eastAsia="x-none"/>
        </w:rPr>
        <w:t>This issue has already been discussed for several meetings. We still believe it is necessary to introduce an overhead cap for concurrent gaps, in order to 1) avoid high throughput degradation. 2) avoid high UE complexity. 3) allow more UE to enjoy this</w:t>
      </w:r>
      <w:r>
        <w:rPr>
          <w:rFonts w:hint="eastAsia"/>
          <w:lang w:val="en-US" w:eastAsia="zh-CN"/>
        </w:rPr>
        <w:t xml:space="preserve"> feat</w:t>
      </w:r>
      <w:r>
        <w:rPr>
          <w:lang w:val="en-US" w:eastAsia="zh-CN"/>
        </w:rPr>
        <w:t>ure. A compromised solution is to introduce a UE capability on the maximum overhead.</w:t>
      </w:r>
    </w:p>
    <w:p w14:paraId="08BFF7D1" w14:textId="1A4D105A" w:rsidR="00534D3B" w:rsidRPr="00271D7C" w:rsidRDefault="00534D3B" w:rsidP="00534D3B">
      <w:pPr>
        <w:pStyle w:val="Caption"/>
      </w:pPr>
      <w:bookmarkStart w:id="4" w:name="_Ref85227787"/>
      <w:r>
        <w:t xml:space="preserve">Proposal </w:t>
      </w:r>
      <w:r>
        <w:fldChar w:fldCharType="begin"/>
      </w:r>
      <w:r>
        <w:instrText xml:space="preserve"> SEQ Proposal \* ARABIC </w:instrText>
      </w:r>
      <w:r>
        <w:fldChar w:fldCharType="separate"/>
      </w:r>
      <w:r w:rsidR="002845DC">
        <w:rPr>
          <w:noProof/>
        </w:rPr>
        <w:t>6</w:t>
      </w:r>
      <w:r>
        <w:fldChar w:fldCharType="end"/>
      </w:r>
      <w:r>
        <w:t xml:space="preserve">: it is necessary to introduce </w:t>
      </w:r>
      <w:r w:rsidRPr="00271D7C">
        <w:t>an overhead cap for concurrent gaps. RAN4 can introduce a UE capability indicating the supported maximum overhead.</w:t>
      </w:r>
      <w:bookmarkEnd w:id="4"/>
    </w:p>
    <w:p w14:paraId="699C8AD3" w14:textId="563D4F5B" w:rsidR="00D73A32" w:rsidRDefault="00D73A32" w:rsidP="001320A8">
      <w:pPr>
        <w:rPr>
          <w:lang w:val="en-US" w:eastAsia="x-none"/>
        </w:rPr>
      </w:pPr>
    </w:p>
    <w:p w14:paraId="4D6A13B1" w14:textId="77777777" w:rsidR="00067162" w:rsidRDefault="00067162" w:rsidP="00067162">
      <w:pPr>
        <w:pStyle w:val="Heading2"/>
        <w:rPr>
          <w:rFonts w:asciiTheme="minorHAnsi" w:hAnsiTheme="minorHAnsi" w:cstheme="minorHAnsi"/>
          <w:b/>
          <w:sz w:val="20"/>
          <w:u w:val="single"/>
        </w:rPr>
      </w:pPr>
      <w:r>
        <w:rPr>
          <w:rFonts w:asciiTheme="minorHAnsi" w:hAnsiTheme="minorHAnsi" w:cstheme="minorHAnsi"/>
          <w:b/>
          <w:sz w:val="20"/>
          <w:u w:val="single"/>
        </w:rPr>
        <w:t xml:space="preserve">Issue 2-4-2: how to define overhead cap </w:t>
      </w:r>
    </w:p>
    <w:p w14:paraId="7982433E" w14:textId="77777777" w:rsidR="00067162" w:rsidRDefault="00067162" w:rsidP="00067162">
      <w:pPr>
        <w:pStyle w:val="ListParagraph"/>
        <w:widowControl/>
        <w:numPr>
          <w:ilvl w:val="0"/>
          <w:numId w:val="27"/>
        </w:numPr>
        <w:overflowPunct w:val="0"/>
        <w:spacing w:after="180" w:line="259" w:lineRule="auto"/>
        <w:ind w:firstLineChars="0"/>
        <w:contextualSpacing/>
        <w:textAlignment w:val="baseline"/>
      </w:pPr>
      <w:r>
        <w:t>Open issue</w:t>
      </w:r>
    </w:p>
    <w:p w14:paraId="155A887A" w14:textId="77777777" w:rsidR="00067162" w:rsidRDefault="00067162" w:rsidP="00067162">
      <w:pPr>
        <w:pStyle w:val="ListParagraph"/>
        <w:widowControl/>
        <w:numPr>
          <w:ilvl w:val="1"/>
          <w:numId w:val="27"/>
        </w:numPr>
        <w:overflowPunct w:val="0"/>
        <w:spacing w:after="180" w:line="259" w:lineRule="auto"/>
        <w:ind w:firstLineChars="0"/>
        <w:contextualSpacing/>
        <w:textAlignment w:val="baseline"/>
      </w:pPr>
      <w:r>
        <w:t>Option 1: The max overhead that UE can support in Rel-15/16.</w:t>
      </w:r>
    </w:p>
    <w:p w14:paraId="4D3279F9" w14:textId="77777777" w:rsidR="00067162" w:rsidRDefault="00067162" w:rsidP="00067162">
      <w:pPr>
        <w:pStyle w:val="ListParagraph"/>
        <w:widowControl/>
        <w:numPr>
          <w:ilvl w:val="1"/>
          <w:numId w:val="27"/>
        </w:numPr>
        <w:overflowPunct w:val="0"/>
        <w:spacing w:after="180" w:line="259" w:lineRule="auto"/>
        <w:ind w:firstLineChars="0"/>
        <w:contextualSpacing/>
        <w:textAlignment w:val="baseline"/>
      </w:pPr>
      <w:r>
        <w:t xml:space="preserve">Option 2: </w:t>
      </w:r>
      <m:oMath>
        <m:f>
          <m:fPr>
            <m:ctrlPr>
              <w:rPr>
                <w:rFonts w:ascii="Cambria Math" w:hAnsi="Cambria Math"/>
                <w:szCs w:val="24"/>
                <w:lang w:eastAsia="zh-CN"/>
              </w:rPr>
            </m:ctrlPr>
          </m:fPr>
          <m:num>
            <m:nary>
              <m:naryPr>
                <m:chr m:val="∑"/>
                <m:limLoc m:val="undOvr"/>
                <m:ctrlPr>
                  <w:rPr>
                    <w:rFonts w:ascii="Cambria Math" w:hAnsi="Cambria Math"/>
                    <w:szCs w:val="24"/>
                    <w:lang w:eastAsia="zh-CN"/>
                  </w:rPr>
                </m:ctrlPr>
              </m:naryPr>
              <m:sub>
                <m:r>
                  <m:rPr>
                    <m:sty m:val="p"/>
                  </m:rPr>
                  <w:rPr>
                    <w:rFonts w:ascii="Cambria Math" w:hAnsi="Cambria Math"/>
                    <w:szCs w:val="24"/>
                    <w:lang w:eastAsia="zh-CN"/>
                  </w:rPr>
                  <m:t>m=1</m:t>
                </m:r>
              </m:sub>
              <m:sup>
                <m:r>
                  <m:rPr>
                    <m:sty m:val="p"/>
                  </m:rPr>
                  <w:rPr>
                    <w:rFonts w:ascii="Cambria Math" w:hAnsi="Cambria Math"/>
                    <w:szCs w:val="24"/>
                    <w:lang w:eastAsia="zh-CN"/>
                  </w:rPr>
                  <m:t>N</m:t>
                </m:r>
              </m:sup>
              <m:e>
                <m:d>
                  <m:dPr>
                    <m:ctrlPr>
                      <w:rPr>
                        <w:rFonts w:ascii="Cambria Math" w:hAnsi="Cambria Math"/>
                        <w:szCs w:val="24"/>
                        <w:lang w:eastAsia="zh-CN"/>
                      </w:rPr>
                    </m:ctrlPr>
                  </m:dPr>
                  <m:e>
                    <m:f>
                      <m:fPr>
                        <m:ctrlPr>
                          <w:rPr>
                            <w:rFonts w:ascii="Cambria Math" w:hAnsi="Cambria Math"/>
                            <w:szCs w:val="24"/>
                            <w:lang w:eastAsia="zh-CN"/>
                          </w:rPr>
                        </m:ctrlPr>
                      </m:fPr>
                      <m:num>
                        <m:sSub>
                          <m:sSubPr>
                            <m:ctrlPr>
                              <w:rPr>
                                <w:rFonts w:ascii="Cambria Math" w:hAnsi="Cambria Math"/>
                                <w:szCs w:val="24"/>
                                <w:lang w:eastAsia="zh-CN"/>
                              </w:rPr>
                            </m:ctrlPr>
                          </m:sSubPr>
                          <m:e>
                            <m:r>
                              <m:rPr>
                                <m:sty m:val="p"/>
                              </m:rPr>
                              <w:rPr>
                                <w:rFonts w:ascii="Cambria Math" w:hAnsi="Cambria Math"/>
                                <w:szCs w:val="24"/>
                                <w:lang w:eastAsia="zh-CN"/>
                              </w:rPr>
                              <m:t>MGL</m:t>
                            </m:r>
                          </m:e>
                          <m:sub>
                            <m:r>
                              <m:rPr>
                                <m:sty m:val="p"/>
                              </m:rPr>
                              <w:rPr>
                                <w:rFonts w:ascii="Cambria Math" w:hAnsi="Cambria Math"/>
                                <w:szCs w:val="24"/>
                                <w:lang w:eastAsia="zh-CN"/>
                              </w:rPr>
                              <m:t>m</m:t>
                            </m:r>
                          </m:sub>
                        </m:sSub>
                      </m:num>
                      <m:den>
                        <m:sSub>
                          <m:sSubPr>
                            <m:ctrlPr>
                              <w:rPr>
                                <w:rFonts w:ascii="Cambria Math" w:hAnsi="Cambria Math"/>
                                <w:szCs w:val="24"/>
                                <w:lang w:eastAsia="zh-CN"/>
                              </w:rPr>
                            </m:ctrlPr>
                          </m:sSubPr>
                          <m:e>
                            <m:r>
                              <m:rPr>
                                <m:sty m:val="p"/>
                              </m:rPr>
                              <w:rPr>
                                <w:rFonts w:ascii="Cambria Math" w:hAnsi="Cambria Math"/>
                                <w:szCs w:val="24"/>
                                <w:lang w:eastAsia="zh-CN"/>
                              </w:rPr>
                              <m:t>MGRP</m:t>
                            </m:r>
                          </m:e>
                          <m:sub>
                            <m:r>
                              <m:rPr>
                                <m:sty m:val="p"/>
                              </m:rPr>
                              <w:rPr>
                                <w:rFonts w:ascii="Cambria Math" w:hAnsi="Cambria Math"/>
                                <w:szCs w:val="24"/>
                                <w:lang w:eastAsia="zh-CN"/>
                              </w:rPr>
                              <m:t>m</m:t>
                            </m:r>
                          </m:sub>
                        </m:sSub>
                      </m:den>
                    </m:f>
                  </m:e>
                </m:d>
              </m:e>
            </m:nary>
          </m:num>
          <m:den>
            <m:f>
              <m:fPr>
                <m:ctrlPr>
                  <w:rPr>
                    <w:rFonts w:ascii="Cambria Math" w:hAnsi="Cambria Math"/>
                    <w:szCs w:val="24"/>
                    <w:lang w:eastAsia="zh-CN"/>
                  </w:rPr>
                </m:ctrlPr>
              </m:fPr>
              <m:num>
                <m:sSub>
                  <m:sSubPr>
                    <m:ctrlPr>
                      <w:rPr>
                        <w:rFonts w:ascii="Cambria Math" w:hAnsi="Cambria Math"/>
                        <w:szCs w:val="24"/>
                        <w:lang w:eastAsia="zh-CN"/>
                      </w:rPr>
                    </m:ctrlPr>
                  </m:sSubPr>
                  <m:e>
                    <m:r>
                      <m:rPr>
                        <m:sty m:val="p"/>
                      </m:rPr>
                      <w:rPr>
                        <w:rFonts w:ascii="Cambria Math" w:hAnsi="Cambria Math"/>
                        <w:szCs w:val="24"/>
                        <w:lang w:eastAsia="zh-CN"/>
                      </w:rPr>
                      <m:t>MGL</m:t>
                    </m:r>
                  </m:e>
                  <m:sub>
                    <m:r>
                      <m:rPr>
                        <m:sty m:val="p"/>
                      </m:rPr>
                      <w:rPr>
                        <w:rFonts w:ascii="Cambria Math" w:hAnsi="Cambria Math"/>
                        <w:szCs w:val="24"/>
                        <w:lang w:eastAsia="zh-CN"/>
                      </w:rPr>
                      <m:t>r</m:t>
                    </m:r>
                  </m:sub>
                </m:sSub>
              </m:num>
              <m:den>
                <m:sSub>
                  <m:sSubPr>
                    <m:ctrlPr>
                      <w:rPr>
                        <w:rFonts w:ascii="Cambria Math" w:hAnsi="Cambria Math"/>
                        <w:szCs w:val="24"/>
                        <w:lang w:eastAsia="zh-CN"/>
                      </w:rPr>
                    </m:ctrlPr>
                  </m:sSubPr>
                  <m:e>
                    <m:r>
                      <m:rPr>
                        <m:sty m:val="p"/>
                      </m:rPr>
                      <w:rPr>
                        <w:rFonts w:ascii="Cambria Math" w:hAnsi="Cambria Math"/>
                        <w:szCs w:val="24"/>
                        <w:lang w:eastAsia="zh-CN"/>
                      </w:rPr>
                      <m:t>MGRP</m:t>
                    </m:r>
                  </m:e>
                  <m:sub>
                    <m:r>
                      <m:rPr>
                        <m:sty m:val="p"/>
                      </m:rPr>
                      <w:rPr>
                        <w:rFonts w:ascii="Cambria Math" w:hAnsi="Cambria Math"/>
                        <w:szCs w:val="24"/>
                        <w:lang w:eastAsia="zh-CN"/>
                      </w:rPr>
                      <m:t>r</m:t>
                    </m:r>
                  </m:sub>
                </m:sSub>
              </m:den>
            </m:f>
          </m:den>
        </m:f>
        <m:r>
          <m:rPr>
            <m:sty m:val="p"/>
          </m:rPr>
          <w:rPr>
            <w:rFonts w:ascii="Cambria Math" w:hAnsi="Cambria Math"/>
            <w:szCs w:val="24"/>
            <w:lang w:eastAsia="zh-CN"/>
          </w:rPr>
          <m:t>≤1+ threshold(K)</m:t>
        </m:r>
      </m:oMath>
    </w:p>
    <w:p w14:paraId="247E3481" w14:textId="77777777" w:rsidR="00067162" w:rsidRDefault="00067162" w:rsidP="00067162">
      <w:pPr>
        <w:pStyle w:val="ListParagraph"/>
        <w:widowControl/>
        <w:numPr>
          <w:ilvl w:val="2"/>
          <w:numId w:val="27"/>
        </w:numPr>
        <w:autoSpaceDE/>
        <w:autoSpaceDN/>
        <w:adjustRightInd/>
        <w:spacing w:after="120" w:line="259" w:lineRule="auto"/>
        <w:ind w:firstLineChars="0"/>
        <w:rPr>
          <w:szCs w:val="24"/>
          <w:lang w:eastAsia="zh-CN"/>
        </w:rPr>
      </w:pPr>
      <w:r>
        <w:rPr>
          <w:szCs w:val="24"/>
          <w:lang w:eastAsia="zh-CN"/>
        </w:rPr>
        <w:t>N : number of multiple MG patterns</w:t>
      </w:r>
    </w:p>
    <w:p w14:paraId="18B0F3AF" w14:textId="77777777" w:rsidR="00067162" w:rsidRDefault="00067162" w:rsidP="00067162">
      <w:pPr>
        <w:pStyle w:val="ListParagraph"/>
        <w:widowControl/>
        <w:numPr>
          <w:ilvl w:val="2"/>
          <w:numId w:val="27"/>
        </w:numPr>
        <w:autoSpaceDE/>
        <w:autoSpaceDN/>
        <w:adjustRightInd/>
        <w:spacing w:after="120" w:line="259" w:lineRule="auto"/>
        <w:ind w:firstLineChars="0"/>
        <w:rPr>
          <w:szCs w:val="24"/>
          <w:lang w:eastAsia="zh-CN"/>
        </w:rPr>
      </w:pPr>
      <w:r>
        <w:rPr>
          <w:szCs w:val="24"/>
          <w:lang w:eastAsia="zh-CN"/>
        </w:rPr>
        <w:t>MGLr : MGL of referenced MG</w:t>
      </w:r>
    </w:p>
    <w:p w14:paraId="57814A9A" w14:textId="77777777" w:rsidR="00067162" w:rsidRDefault="00067162" w:rsidP="00067162">
      <w:pPr>
        <w:pStyle w:val="ListParagraph"/>
        <w:widowControl/>
        <w:numPr>
          <w:ilvl w:val="2"/>
          <w:numId w:val="27"/>
        </w:numPr>
        <w:autoSpaceDE/>
        <w:autoSpaceDN/>
        <w:adjustRightInd/>
        <w:spacing w:after="120" w:line="259" w:lineRule="auto"/>
        <w:ind w:firstLineChars="0"/>
        <w:rPr>
          <w:szCs w:val="24"/>
          <w:lang w:eastAsia="zh-CN"/>
        </w:rPr>
      </w:pPr>
      <w:r>
        <w:rPr>
          <w:szCs w:val="24"/>
          <w:lang w:eastAsia="zh-CN"/>
        </w:rPr>
        <w:t xml:space="preserve">MGRPr : MGRP </w:t>
      </w:r>
    </w:p>
    <w:p w14:paraId="1617E178" w14:textId="77777777" w:rsidR="00067162" w:rsidRDefault="00067162" w:rsidP="00067162">
      <w:pPr>
        <w:pStyle w:val="ListParagraph"/>
        <w:widowControl/>
        <w:numPr>
          <w:ilvl w:val="1"/>
          <w:numId w:val="27"/>
        </w:numPr>
        <w:overflowPunct w:val="0"/>
        <w:spacing w:after="180" w:line="259" w:lineRule="auto"/>
        <w:ind w:firstLineChars="0"/>
        <w:contextualSpacing/>
        <w:textAlignment w:val="baseline"/>
      </w:pPr>
      <w:r>
        <w:t>Option 3: When concurrent MGs are configured, the MGRP for each MG cannot be smaller than 40ms</w:t>
      </w:r>
    </w:p>
    <w:p w14:paraId="091A34D9" w14:textId="2CFADED1" w:rsidR="00067162" w:rsidRPr="00AD3B0F" w:rsidRDefault="00AD3B0F" w:rsidP="001320A8">
      <w:pPr>
        <w:rPr>
          <w:lang w:val="en-US" w:eastAsia="x-none"/>
        </w:rPr>
      </w:pPr>
      <w:r>
        <w:rPr>
          <w:lang w:val="en-US" w:eastAsia="x-none"/>
        </w:rPr>
        <w:t>In our view, option 1 could be the simplest solution considering all kinds of UE implementation. Option 2 seems a bit complicated, but the benefit is not that obvious. Option 3 is also a possible solution.</w:t>
      </w:r>
      <w:r w:rsidR="00C33C10">
        <w:rPr>
          <w:lang w:val="en-US" w:eastAsia="x-none"/>
        </w:rPr>
        <w:t xml:space="preserve"> However, the supported concurrent MG patterns are potentially less than option 1, at least for the UE which can support 20ms MGRP.</w:t>
      </w:r>
    </w:p>
    <w:p w14:paraId="63C67586" w14:textId="6AD1D945" w:rsidR="00534D3B" w:rsidRDefault="00E71596" w:rsidP="00E71596">
      <w:pPr>
        <w:pStyle w:val="Caption"/>
      </w:pPr>
      <w:r>
        <w:t xml:space="preserve">Proposal </w:t>
      </w:r>
      <w:r>
        <w:fldChar w:fldCharType="begin"/>
      </w:r>
      <w:r>
        <w:instrText xml:space="preserve"> SEQ Proposal \* ARABIC </w:instrText>
      </w:r>
      <w:r>
        <w:fldChar w:fldCharType="separate"/>
      </w:r>
      <w:r w:rsidR="002845DC">
        <w:rPr>
          <w:noProof/>
        </w:rPr>
        <w:t>7</w:t>
      </w:r>
      <w:r>
        <w:fldChar w:fldCharType="end"/>
      </w:r>
      <w:r>
        <w:t>: to define overhead cap, the following option 1 is preferred and option 3 is also acceptable:</w:t>
      </w:r>
    </w:p>
    <w:p w14:paraId="6019A316" w14:textId="77777777" w:rsidR="00E71596" w:rsidRPr="00E71596" w:rsidRDefault="00E71596" w:rsidP="00E71596">
      <w:pPr>
        <w:pStyle w:val="ListParagraph"/>
        <w:widowControl/>
        <w:numPr>
          <w:ilvl w:val="1"/>
          <w:numId w:val="27"/>
        </w:numPr>
        <w:overflowPunct w:val="0"/>
        <w:spacing w:after="180" w:line="259" w:lineRule="auto"/>
        <w:ind w:firstLineChars="0"/>
        <w:contextualSpacing/>
        <w:textAlignment w:val="baseline"/>
        <w:rPr>
          <w:b/>
          <w:bCs/>
        </w:rPr>
      </w:pPr>
      <w:r w:rsidRPr="00E71596">
        <w:rPr>
          <w:b/>
          <w:bCs/>
        </w:rPr>
        <w:t>Option 1: The max overhead that UE can support in Rel-15/16.</w:t>
      </w:r>
    </w:p>
    <w:p w14:paraId="52927DF3" w14:textId="6F33AB65" w:rsidR="00E71596" w:rsidRPr="00E71596" w:rsidRDefault="00E71596" w:rsidP="00E71596">
      <w:pPr>
        <w:pStyle w:val="ListParagraph"/>
        <w:widowControl/>
        <w:numPr>
          <w:ilvl w:val="1"/>
          <w:numId w:val="27"/>
        </w:numPr>
        <w:overflowPunct w:val="0"/>
        <w:spacing w:after="180" w:line="259" w:lineRule="auto"/>
        <w:ind w:firstLineChars="0"/>
        <w:contextualSpacing/>
        <w:textAlignment w:val="baseline"/>
        <w:rPr>
          <w:b/>
          <w:bCs/>
        </w:rPr>
      </w:pPr>
      <w:r w:rsidRPr="00E71596">
        <w:rPr>
          <w:b/>
          <w:bCs/>
        </w:rPr>
        <w:t xml:space="preserve">Option 2: </w:t>
      </w:r>
      <m:oMath>
        <m:f>
          <m:fPr>
            <m:ctrlPr>
              <w:rPr>
                <w:rFonts w:ascii="Cambria Math" w:hAnsi="Cambria Math"/>
                <w:b/>
                <w:bCs/>
                <w:szCs w:val="24"/>
                <w:lang w:eastAsia="zh-CN"/>
              </w:rPr>
            </m:ctrlPr>
          </m:fPr>
          <m:num>
            <m:nary>
              <m:naryPr>
                <m:chr m:val="∑"/>
                <m:limLoc m:val="undOvr"/>
                <m:ctrlPr>
                  <w:rPr>
                    <w:rFonts w:ascii="Cambria Math" w:hAnsi="Cambria Math"/>
                    <w:b/>
                    <w:bCs/>
                    <w:szCs w:val="24"/>
                    <w:lang w:eastAsia="zh-CN"/>
                  </w:rPr>
                </m:ctrlPr>
              </m:naryPr>
              <m:sub>
                <m:r>
                  <m:rPr>
                    <m:sty m:val="b"/>
                  </m:rPr>
                  <w:rPr>
                    <w:rFonts w:ascii="Cambria Math" w:hAnsi="Cambria Math"/>
                    <w:szCs w:val="24"/>
                    <w:lang w:eastAsia="zh-CN"/>
                  </w:rPr>
                  <m:t>m=1</m:t>
                </m:r>
              </m:sub>
              <m:sup>
                <m:r>
                  <m:rPr>
                    <m:sty m:val="b"/>
                  </m:rPr>
                  <w:rPr>
                    <w:rFonts w:ascii="Cambria Math" w:hAnsi="Cambria Math"/>
                    <w:szCs w:val="24"/>
                    <w:lang w:eastAsia="zh-CN"/>
                  </w:rPr>
                  <m:t>N</m:t>
                </m:r>
              </m:sup>
              <m:e>
                <m:d>
                  <m:dPr>
                    <m:ctrlPr>
                      <w:rPr>
                        <w:rFonts w:ascii="Cambria Math" w:hAnsi="Cambria Math"/>
                        <w:b/>
                        <w:bCs/>
                        <w:szCs w:val="24"/>
                        <w:lang w:eastAsia="zh-CN"/>
                      </w:rPr>
                    </m:ctrlPr>
                  </m:dPr>
                  <m:e>
                    <m:f>
                      <m:fPr>
                        <m:ctrlPr>
                          <w:rPr>
                            <w:rFonts w:ascii="Cambria Math" w:hAnsi="Cambria Math"/>
                            <w:b/>
                            <w:bCs/>
                            <w:szCs w:val="24"/>
                            <w:lang w:eastAsia="zh-CN"/>
                          </w:rPr>
                        </m:ctrlPr>
                      </m:fPr>
                      <m:num>
                        <m:sSub>
                          <m:sSubPr>
                            <m:ctrlPr>
                              <w:rPr>
                                <w:rFonts w:ascii="Cambria Math" w:hAnsi="Cambria Math"/>
                                <w:b/>
                                <w:bCs/>
                                <w:szCs w:val="24"/>
                                <w:lang w:eastAsia="zh-CN"/>
                              </w:rPr>
                            </m:ctrlPr>
                          </m:sSubPr>
                          <m:e>
                            <m:r>
                              <m:rPr>
                                <m:sty m:val="b"/>
                              </m:rPr>
                              <w:rPr>
                                <w:rFonts w:ascii="Cambria Math" w:hAnsi="Cambria Math"/>
                                <w:szCs w:val="24"/>
                                <w:lang w:eastAsia="zh-CN"/>
                              </w:rPr>
                              <m:t>MGL</m:t>
                            </m:r>
                          </m:e>
                          <m:sub>
                            <m:r>
                              <m:rPr>
                                <m:sty m:val="b"/>
                              </m:rPr>
                              <w:rPr>
                                <w:rFonts w:ascii="Cambria Math" w:hAnsi="Cambria Math"/>
                                <w:szCs w:val="24"/>
                                <w:lang w:eastAsia="zh-CN"/>
                              </w:rPr>
                              <m:t>m</m:t>
                            </m:r>
                          </m:sub>
                        </m:sSub>
                      </m:num>
                      <m:den>
                        <m:sSub>
                          <m:sSubPr>
                            <m:ctrlPr>
                              <w:rPr>
                                <w:rFonts w:ascii="Cambria Math" w:hAnsi="Cambria Math"/>
                                <w:b/>
                                <w:bCs/>
                                <w:szCs w:val="24"/>
                                <w:lang w:eastAsia="zh-CN"/>
                              </w:rPr>
                            </m:ctrlPr>
                          </m:sSubPr>
                          <m:e>
                            <m:r>
                              <m:rPr>
                                <m:sty m:val="b"/>
                              </m:rPr>
                              <w:rPr>
                                <w:rFonts w:ascii="Cambria Math" w:hAnsi="Cambria Math"/>
                                <w:szCs w:val="24"/>
                                <w:lang w:eastAsia="zh-CN"/>
                              </w:rPr>
                              <m:t>MGRP</m:t>
                            </m:r>
                          </m:e>
                          <m:sub>
                            <m:r>
                              <m:rPr>
                                <m:sty m:val="b"/>
                              </m:rPr>
                              <w:rPr>
                                <w:rFonts w:ascii="Cambria Math" w:hAnsi="Cambria Math"/>
                                <w:szCs w:val="24"/>
                                <w:lang w:eastAsia="zh-CN"/>
                              </w:rPr>
                              <m:t>m</m:t>
                            </m:r>
                          </m:sub>
                        </m:sSub>
                      </m:den>
                    </m:f>
                  </m:e>
                </m:d>
              </m:e>
            </m:nary>
          </m:num>
          <m:den>
            <m:f>
              <m:fPr>
                <m:ctrlPr>
                  <w:rPr>
                    <w:rFonts w:ascii="Cambria Math" w:hAnsi="Cambria Math"/>
                    <w:b/>
                    <w:bCs/>
                    <w:szCs w:val="24"/>
                    <w:lang w:eastAsia="zh-CN"/>
                  </w:rPr>
                </m:ctrlPr>
              </m:fPr>
              <m:num>
                <m:sSub>
                  <m:sSubPr>
                    <m:ctrlPr>
                      <w:rPr>
                        <w:rFonts w:ascii="Cambria Math" w:hAnsi="Cambria Math"/>
                        <w:b/>
                        <w:bCs/>
                        <w:szCs w:val="24"/>
                        <w:lang w:eastAsia="zh-CN"/>
                      </w:rPr>
                    </m:ctrlPr>
                  </m:sSubPr>
                  <m:e>
                    <m:r>
                      <m:rPr>
                        <m:sty m:val="b"/>
                      </m:rPr>
                      <w:rPr>
                        <w:rFonts w:ascii="Cambria Math" w:hAnsi="Cambria Math"/>
                        <w:szCs w:val="24"/>
                        <w:lang w:eastAsia="zh-CN"/>
                      </w:rPr>
                      <m:t>MGL</m:t>
                    </m:r>
                  </m:e>
                  <m:sub>
                    <m:r>
                      <m:rPr>
                        <m:sty m:val="b"/>
                      </m:rPr>
                      <w:rPr>
                        <w:rFonts w:ascii="Cambria Math" w:hAnsi="Cambria Math"/>
                        <w:szCs w:val="24"/>
                        <w:lang w:eastAsia="zh-CN"/>
                      </w:rPr>
                      <m:t>r</m:t>
                    </m:r>
                  </m:sub>
                </m:sSub>
              </m:num>
              <m:den>
                <m:sSub>
                  <m:sSubPr>
                    <m:ctrlPr>
                      <w:rPr>
                        <w:rFonts w:ascii="Cambria Math" w:hAnsi="Cambria Math"/>
                        <w:b/>
                        <w:bCs/>
                        <w:szCs w:val="24"/>
                        <w:lang w:eastAsia="zh-CN"/>
                      </w:rPr>
                    </m:ctrlPr>
                  </m:sSubPr>
                  <m:e>
                    <m:r>
                      <m:rPr>
                        <m:sty m:val="b"/>
                      </m:rPr>
                      <w:rPr>
                        <w:rFonts w:ascii="Cambria Math" w:hAnsi="Cambria Math"/>
                        <w:szCs w:val="24"/>
                        <w:lang w:eastAsia="zh-CN"/>
                      </w:rPr>
                      <m:t>MGRP</m:t>
                    </m:r>
                  </m:e>
                  <m:sub>
                    <m:r>
                      <m:rPr>
                        <m:sty m:val="b"/>
                      </m:rPr>
                      <w:rPr>
                        <w:rFonts w:ascii="Cambria Math" w:hAnsi="Cambria Math"/>
                        <w:szCs w:val="24"/>
                        <w:lang w:eastAsia="zh-CN"/>
                      </w:rPr>
                      <m:t>r</m:t>
                    </m:r>
                  </m:sub>
                </m:sSub>
              </m:den>
            </m:f>
          </m:den>
        </m:f>
        <m:r>
          <m:rPr>
            <m:sty m:val="b"/>
          </m:rPr>
          <w:rPr>
            <w:rFonts w:ascii="Cambria Math" w:hAnsi="Cambria Math"/>
            <w:szCs w:val="24"/>
            <w:lang w:eastAsia="zh-CN"/>
          </w:rPr>
          <m:t>≤1+ threshold(K)</m:t>
        </m:r>
      </m:oMath>
    </w:p>
    <w:p w14:paraId="58F6AFE3" w14:textId="77777777" w:rsidR="00E71596" w:rsidRPr="00E71596" w:rsidRDefault="00E71596" w:rsidP="00E71596">
      <w:pPr>
        <w:pStyle w:val="ListParagraph"/>
        <w:widowControl/>
        <w:numPr>
          <w:ilvl w:val="2"/>
          <w:numId w:val="27"/>
        </w:numPr>
        <w:autoSpaceDE/>
        <w:autoSpaceDN/>
        <w:adjustRightInd/>
        <w:spacing w:after="120" w:line="259" w:lineRule="auto"/>
        <w:ind w:firstLineChars="0"/>
        <w:rPr>
          <w:b/>
          <w:bCs/>
          <w:szCs w:val="24"/>
          <w:lang w:eastAsia="zh-CN"/>
        </w:rPr>
      </w:pPr>
      <w:r w:rsidRPr="00E71596">
        <w:rPr>
          <w:b/>
          <w:bCs/>
          <w:szCs w:val="24"/>
          <w:lang w:eastAsia="zh-CN"/>
        </w:rPr>
        <w:t>N : number of multiple MG patterns</w:t>
      </w:r>
    </w:p>
    <w:p w14:paraId="0AC684CA" w14:textId="77777777" w:rsidR="00E71596" w:rsidRPr="00E71596" w:rsidRDefault="00E71596" w:rsidP="00E71596">
      <w:pPr>
        <w:pStyle w:val="ListParagraph"/>
        <w:widowControl/>
        <w:numPr>
          <w:ilvl w:val="2"/>
          <w:numId w:val="27"/>
        </w:numPr>
        <w:autoSpaceDE/>
        <w:autoSpaceDN/>
        <w:adjustRightInd/>
        <w:spacing w:after="120" w:line="259" w:lineRule="auto"/>
        <w:ind w:firstLineChars="0"/>
        <w:rPr>
          <w:b/>
          <w:bCs/>
          <w:szCs w:val="24"/>
          <w:lang w:eastAsia="zh-CN"/>
        </w:rPr>
      </w:pPr>
      <w:r w:rsidRPr="00E71596">
        <w:rPr>
          <w:b/>
          <w:bCs/>
          <w:szCs w:val="24"/>
          <w:lang w:eastAsia="zh-CN"/>
        </w:rPr>
        <w:t>MGLr : MGL of referenced MG</w:t>
      </w:r>
    </w:p>
    <w:p w14:paraId="7CE0ED61" w14:textId="77777777" w:rsidR="00E71596" w:rsidRPr="00E71596" w:rsidRDefault="00E71596" w:rsidP="00E71596">
      <w:pPr>
        <w:pStyle w:val="ListParagraph"/>
        <w:widowControl/>
        <w:numPr>
          <w:ilvl w:val="2"/>
          <w:numId w:val="27"/>
        </w:numPr>
        <w:autoSpaceDE/>
        <w:autoSpaceDN/>
        <w:adjustRightInd/>
        <w:spacing w:after="120" w:line="259" w:lineRule="auto"/>
        <w:ind w:firstLineChars="0"/>
        <w:rPr>
          <w:b/>
          <w:bCs/>
          <w:szCs w:val="24"/>
          <w:lang w:eastAsia="zh-CN"/>
        </w:rPr>
      </w:pPr>
      <w:r w:rsidRPr="00E71596">
        <w:rPr>
          <w:b/>
          <w:bCs/>
          <w:szCs w:val="24"/>
          <w:lang w:eastAsia="zh-CN"/>
        </w:rPr>
        <w:t xml:space="preserve">MGRPr : MGRP </w:t>
      </w:r>
    </w:p>
    <w:p w14:paraId="5BFFA4B0" w14:textId="77777777" w:rsidR="00E71596" w:rsidRPr="00E71596" w:rsidRDefault="00E71596" w:rsidP="00E71596">
      <w:pPr>
        <w:pStyle w:val="ListParagraph"/>
        <w:widowControl/>
        <w:numPr>
          <w:ilvl w:val="1"/>
          <w:numId w:val="27"/>
        </w:numPr>
        <w:overflowPunct w:val="0"/>
        <w:spacing w:after="180" w:line="259" w:lineRule="auto"/>
        <w:ind w:firstLineChars="0"/>
        <w:contextualSpacing/>
        <w:textAlignment w:val="baseline"/>
        <w:rPr>
          <w:b/>
          <w:bCs/>
        </w:rPr>
      </w:pPr>
      <w:r w:rsidRPr="00E71596">
        <w:rPr>
          <w:b/>
          <w:bCs/>
        </w:rPr>
        <w:t>Option 3: When concurrent MGs are configured, the MGRP for each MG cannot be smaller than 40ms</w:t>
      </w:r>
    </w:p>
    <w:p w14:paraId="23DDA265" w14:textId="010325AA" w:rsidR="00E71596" w:rsidRDefault="00E71596" w:rsidP="00E71596">
      <w:pPr>
        <w:rPr>
          <w:lang w:val="x-none" w:eastAsia="x-none"/>
        </w:rPr>
      </w:pPr>
    </w:p>
    <w:p w14:paraId="58DBD2F4" w14:textId="77777777" w:rsidR="00B412DB" w:rsidRDefault="00B412DB" w:rsidP="00B412DB">
      <w:pPr>
        <w:pStyle w:val="Heading2"/>
        <w:rPr>
          <w:rFonts w:asciiTheme="minorHAnsi" w:hAnsiTheme="minorHAnsi" w:cstheme="minorHAnsi"/>
          <w:b/>
          <w:sz w:val="20"/>
          <w:u w:val="single"/>
        </w:rPr>
      </w:pPr>
      <w:r>
        <w:rPr>
          <w:rFonts w:asciiTheme="minorHAnsi" w:hAnsiTheme="minorHAnsi" w:cstheme="minorHAnsi"/>
          <w:b/>
          <w:sz w:val="20"/>
          <w:u w:val="single"/>
        </w:rPr>
        <w:t>Issue 2-5-3: Measurement delay outside gap</w:t>
      </w:r>
    </w:p>
    <w:p w14:paraId="0438D274" w14:textId="77777777" w:rsidR="00B412DB" w:rsidRDefault="00B412DB" w:rsidP="00B412DB">
      <w:pPr>
        <w:pStyle w:val="ListParagraph"/>
        <w:widowControl/>
        <w:numPr>
          <w:ilvl w:val="0"/>
          <w:numId w:val="27"/>
        </w:numPr>
        <w:overflowPunct w:val="0"/>
        <w:spacing w:after="180" w:line="259" w:lineRule="auto"/>
        <w:ind w:firstLineChars="0"/>
        <w:contextualSpacing/>
        <w:textAlignment w:val="baseline"/>
      </w:pPr>
      <w:r>
        <w:t>Open issue</w:t>
      </w:r>
    </w:p>
    <w:p w14:paraId="12EE70A1" w14:textId="77777777" w:rsidR="00B412DB" w:rsidRDefault="00B412DB" w:rsidP="00B412DB">
      <w:pPr>
        <w:pStyle w:val="ListParagraph"/>
        <w:widowControl/>
        <w:numPr>
          <w:ilvl w:val="1"/>
          <w:numId w:val="27"/>
        </w:numPr>
        <w:overflowPunct w:val="0"/>
        <w:spacing w:after="180" w:line="259" w:lineRule="auto"/>
        <w:ind w:firstLineChars="0"/>
        <w:contextualSpacing/>
        <w:textAlignment w:val="baseline"/>
      </w:pPr>
      <w:r>
        <w:t>Companies are encouraged to provide proposals on how to modify the measurement delay requirements for concurrent gap</w:t>
      </w:r>
    </w:p>
    <w:p w14:paraId="606384B6" w14:textId="77777777" w:rsidR="00B412DB" w:rsidRDefault="00B412DB" w:rsidP="00B412DB">
      <w:pPr>
        <w:ind w:left="1080"/>
      </w:pPr>
    </w:p>
    <w:p w14:paraId="64E72B1B" w14:textId="77777777" w:rsidR="00B412DB" w:rsidRDefault="00B412DB" w:rsidP="00B412DB">
      <w:pPr>
        <w:pStyle w:val="Heading2"/>
        <w:rPr>
          <w:rFonts w:asciiTheme="minorHAnsi" w:hAnsiTheme="minorHAnsi" w:cstheme="minorHAnsi"/>
          <w:b/>
          <w:sz w:val="20"/>
          <w:u w:val="single"/>
        </w:rPr>
      </w:pPr>
      <w:r>
        <w:rPr>
          <w:rFonts w:asciiTheme="minorHAnsi" w:hAnsiTheme="minorHAnsi" w:cstheme="minorHAnsi"/>
          <w:b/>
          <w:sz w:val="20"/>
          <w:u w:val="single"/>
        </w:rPr>
        <w:t>Issue 2-5-4: Measurement delay within gap</w:t>
      </w:r>
    </w:p>
    <w:p w14:paraId="136DA7B8" w14:textId="77777777" w:rsidR="00B412DB" w:rsidRDefault="00B412DB" w:rsidP="00B412DB">
      <w:pPr>
        <w:pStyle w:val="ListParagraph"/>
        <w:widowControl/>
        <w:numPr>
          <w:ilvl w:val="0"/>
          <w:numId w:val="27"/>
        </w:numPr>
        <w:overflowPunct w:val="0"/>
        <w:spacing w:after="180" w:line="259" w:lineRule="auto"/>
        <w:ind w:firstLineChars="0"/>
        <w:contextualSpacing/>
        <w:textAlignment w:val="baseline"/>
      </w:pPr>
      <w:r>
        <w:t>Open issue</w:t>
      </w:r>
    </w:p>
    <w:p w14:paraId="70C7E973" w14:textId="33C751B7" w:rsidR="00B412DB" w:rsidRDefault="00B412DB" w:rsidP="00B412DB">
      <w:pPr>
        <w:pStyle w:val="ListParagraph"/>
        <w:widowControl/>
        <w:numPr>
          <w:ilvl w:val="1"/>
          <w:numId w:val="27"/>
        </w:numPr>
        <w:overflowPunct w:val="0"/>
        <w:spacing w:after="180" w:line="259" w:lineRule="auto"/>
        <w:ind w:firstLineChars="0"/>
        <w:contextualSpacing/>
        <w:textAlignment w:val="baseline"/>
      </w:pPr>
      <w:r>
        <w:t>Companies are encouraged to provide proposals on how to modify the measurement delay requirements for concurrent gap</w:t>
      </w:r>
    </w:p>
    <w:p w14:paraId="009695F4" w14:textId="77777777" w:rsidR="001145D4" w:rsidRDefault="001145D4" w:rsidP="001145D4">
      <w:pPr>
        <w:spacing w:line="259" w:lineRule="auto"/>
        <w:contextualSpacing/>
      </w:pPr>
    </w:p>
    <w:p w14:paraId="487A43A9" w14:textId="77777777" w:rsidR="001145D4" w:rsidRDefault="001145D4" w:rsidP="001145D4">
      <w:pPr>
        <w:pStyle w:val="Heading2"/>
        <w:rPr>
          <w:rFonts w:asciiTheme="minorHAnsi" w:hAnsiTheme="minorHAnsi" w:cstheme="minorHAnsi"/>
          <w:b/>
          <w:sz w:val="20"/>
          <w:u w:val="single"/>
        </w:rPr>
      </w:pPr>
      <w:r>
        <w:rPr>
          <w:rFonts w:asciiTheme="minorHAnsi" w:hAnsiTheme="minorHAnsi" w:cstheme="minorHAnsi"/>
          <w:b/>
          <w:sz w:val="20"/>
          <w:u w:val="single"/>
        </w:rPr>
        <w:t>Issue 2-6-1: How to capture the impact on L1 measurements due to concurrent gap</w:t>
      </w:r>
    </w:p>
    <w:p w14:paraId="15828164" w14:textId="77777777" w:rsidR="001145D4" w:rsidRDefault="001145D4" w:rsidP="001145D4">
      <w:pPr>
        <w:pStyle w:val="ListParagraph"/>
        <w:widowControl/>
        <w:numPr>
          <w:ilvl w:val="0"/>
          <w:numId w:val="27"/>
        </w:numPr>
        <w:overflowPunct w:val="0"/>
        <w:spacing w:after="180" w:line="259" w:lineRule="auto"/>
        <w:ind w:firstLineChars="0"/>
        <w:contextualSpacing/>
        <w:textAlignment w:val="baseline"/>
      </w:pPr>
      <w:r>
        <w:t xml:space="preserve">Agreement </w:t>
      </w:r>
    </w:p>
    <w:p w14:paraId="4AAA8862" w14:textId="77777777" w:rsidR="001145D4" w:rsidRDefault="001145D4" w:rsidP="001145D4">
      <w:pPr>
        <w:pStyle w:val="ListParagraph"/>
        <w:widowControl/>
        <w:numPr>
          <w:ilvl w:val="1"/>
          <w:numId w:val="27"/>
        </w:numPr>
        <w:overflowPunct w:val="0"/>
        <w:spacing w:after="180" w:line="259" w:lineRule="auto"/>
        <w:ind w:firstLineChars="0"/>
        <w:contextualSpacing/>
        <w:textAlignment w:val="baseline"/>
      </w:pPr>
      <w:r>
        <w:t>Take Rel-15 principle as a starting point, e.g.,</w:t>
      </w:r>
    </w:p>
    <w:p w14:paraId="0B3EF424" w14:textId="77777777" w:rsidR="001145D4" w:rsidRDefault="001145D4" w:rsidP="001145D4">
      <w:pPr>
        <w:pStyle w:val="ListParagraph"/>
        <w:widowControl/>
        <w:numPr>
          <w:ilvl w:val="2"/>
          <w:numId w:val="27"/>
        </w:numPr>
        <w:overflowPunct w:val="0"/>
        <w:spacing w:after="180" w:line="259" w:lineRule="auto"/>
        <w:ind w:firstLineChars="0"/>
        <w:contextualSpacing/>
        <w:textAlignment w:val="baseline"/>
      </w:pPr>
      <w:r>
        <w:t>L1 measurements are only expected to be performed outside gap.</w:t>
      </w:r>
    </w:p>
    <w:p w14:paraId="0928C912" w14:textId="77777777" w:rsidR="001145D4" w:rsidRDefault="001145D4" w:rsidP="001145D4">
      <w:pPr>
        <w:pStyle w:val="ListParagraph"/>
        <w:widowControl/>
        <w:numPr>
          <w:ilvl w:val="2"/>
          <w:numId w:val="27"/>
        </w:numPr>
        <w:overflowPunct w:val="0"/>
        <w:spacing w:after="180" w:line="259" w:lineRule="auto"/>
        <w:ind w:firstLineChars="0"/>
        <w:contextualSpacing/>
        <w:textAlignment w:val="baseline"/>
      </w:pPr>
      <w:r>
        <w:t>In FR1, L3 and L1 measurements can be performed at the same time.</w:t>
      </w:r>
    </w:p>
    <w:p w14:paraId="7CB66FA8" w14:textId="77777777" w:rsidR="001145D4" w:rsidRDefault="001145D4" w:rsidP="001145D4">
      <w:pPr>
        <w:pStyle w:val="ListParagraph"/>
        <w:widowControl/>
        <w:numPr>
          <w:ilvl w:val="2"/>
          <w:numId w:val="27"/>
        </w:numPr>
        <w:overflowPunct w:val="0"/>
        <w:spacing w:after="180" w:line="259" w:lineRule="auto"/>
        <w:ind w:firstLineChars="0"/>
        <w:contextualSpacing/>
        <w:textAlignment w:val="baseline"/>
      </w:pPr>
      <w:r>
        <w:t>In FR2, L3 and L1 measurements are not expected to be perform at the same time.</w:t>
      </w:r>
    </w:p>
    <w:p w14:paraId="7DE6821A" w14:textId="77777777" w:rsidR="001145D4" w:rsidRDefault="001145D4" w:rsidP="001145D4">
      <w:pPr>
        <w:pStyle w:val="ListParagraph"/>
        <w:widowControl/>
        <w:numPr>
          <w:ilvl w:val="1"/>
          <w:numId w:val="27"/>
        </w:numPr>
        <w:overflowPunct w:val="0"/>
        <w:spacing w:after="180" w:line="259" w:lineRule="auto"/>
        <w:ind w:firstLineChars="0"/>
        <w:contextualSpacing/>
        <w:textAlignment w:val="baseline"/>
      </w:pPr>
      <w:r>
        <w:t>FFS how to specify the impact of concurrent gap on L1 measurement period in a generic manner.</w:t>
      </w:r>
    </w:p>
    <w:p w14:paraId="70C88D26" w14:textId="1D8EC384" w:rsidR="00B412DB" w:rsidRPr="00B412DB" w:rsidRDefault="00B412DB" w:rsidP="00E71596">
      <w:pPr>
        <w:rPr>
          <w:lang w:val="en-US" w:eastAsia="x-none"/>
        </w:rPr>
      </w:pPr>
      <w:r>
        <w:rPr>
          <w:lang w:val="en-US" w:eastAsia="x-none"/>
        </w:rPr>
        <w:t>The above issues can be directly discussed on the CR.</w:t>
      </w:r>
    </w:p>
    <w:p w14:paraId="033BA959" w14:textId="6EFB90ED" w:rsidR="00534D3B" w:rsidRDefault="00534D3B" w:rsidP="001320A8">
      <w:pPr>
        <w:rPr>
          <w:lang w:eastAsia="x-none"/>
        </w:rPr>
      </w:pPr>
    </w:p>
    <w:p w14:paraId="7AC2CF8C" w14:textId="77777777" w:rsidR="00CB2043" w:rsidRDefault="00CB2043" w:rsidP="00CB2043">
      <w:pPr>
        <w:pStyle w:val="Heading2"/>
        <w:rPr>
          <w:rFonts w:asciiTheme="minorHAnsi" w:hAnsiTheme="minorHAnsi" w:cstheme="minorHAnsi"/>
          <w:b/>
          <w:sz w:val="20"/>
          <w:u w:val="single"/>
        </w:rPr>
      </w:pPr>
      <w:r>
        <w:rPr>
          <w:rFonts w:asciiTheme="minorHAnsi" w:hAnsiTheme="minorHAnsi" w:cstheme="minorHAnsi"/>
          <w:b/>
          <w:sz w:val="20"/>
          <w:u w:val="single"/>
        </w:rPr>
        <w:t>Issue 2-7-2: UE measurement behavior after transition</w:t>
      </w:r>
    </w:p>
    <w:p w14:paraId="1EA135C8" w14:textId="77777777" w:rsidR="00CB2043" w:rsidRDefault="00CB2043" w:rsidP="00CB2043">
      <w:pPr>
        <w:pStyle w:val="ListParagraph"/>
        <w:widowControl/>
        <w:numPr>
          <w:ilvl w:val="0"/>
          <w:numId w:val="27"/>
        </w:numPr>
        <w:overflowPunct w:val="0"/>
        <w:spacing w:after="180" w:line="259" w:lineRule="auto"/>
        <w:ind w:firstLineChars="0"/>
        <w:contextualSpacing/>
        <w:textAlignment w:val="baseline"/>
      </w:pPr>
      <w:r>
        <w:t>Open issue</w:t>
      </w:r>
    </w:p>
    <w:p w14:paraId="29990051" w14:textId="77777777" w:rsidR="00CB2043" w:rsidRDefault="00CB2043" w:rsidP="00CB2043">
      <w:pPr>
        <w:pStyle w:val="ListParagraph"/>
        <w:widowControl/>
        <w:numPr>
          <w:ilvl w:val="1"/>
          <w:numId w:val="27"/>
        </w:numPr>
        <w:autoSpaceDE/>
        <w:autoSpaceDN/>
        <w:adjustRightInd/>
        <w:spacing w:after="120" w:line="259" w:lineRule="auto"/>
        <w:ind w:firstLineChars="0"/>
        <w:rPr>
          <w:szCs w:val="24"/>
          <w:lang w:eastAsia="zh-CN"/>
        </w:rPr>
      </w:pPr>
      <w:r>
        <w:rPr>
          <w:szCs w:val="24"/>
          <w:lang w:eastAsia="zh-CN"/>
        </w:rPr>
        <w:t xml:space="preserve">Option 1: </w:t>
      </w:r>
    </w:p>
    <w:p w14:paraId="6DADE1EA" w14:textId="77777777" w:rsidR="00CB2043" w:rsidRDefault="00CB2043" w:rsidP="00CB2043">
      <w:pPr>
        <w:pStyle w:val="ListParagraph"/>
        <w:widowControl/>
        <w:numPr>
          <w:ilvl w:val="2"/>
          <w:numId w:val="27"/>
        </w:numPr>
        <w:autoSpaceDE/>
        <w:autoSpaceDN/>
        <w:adjustRightInd/>
        <w:spacing w:after="120" w:line="259" w:lineRule="auto"/>
        <w:ind w:firstLineChars="0"/>
        <w:rPr>
          <w:szCs w:val="24"/>
          <w:lang w:eastAsia="zh-CN"/>
        </w:rPr>
      </w:pPr>
      <w:r>
        <w:rPr>
          <w:szCs w:val="24"/>
          <w:lang w:eastAsia="zh-CN"/>
        </w:rPr>
        <w:t>The UE will continue and complete the ongoing measurement on MO1 using MGP1 and meet the corresponding measurement requirement based on MGP1 during this measurement period even if the MO1 is reconfigured to be measured using MGP2.</w:t>
      </w:r>
    </w:p>
    <w:p w14:paraId="42C0BA94" w14:textId="77777777" w:rsidR="00CB2043" w:rsidRDefault="00CB2043" w:rsidP="00CB2043">
      <w:pPr>
        <w:pStyle w:val="ListParagraph"/>
        <w:widowControl/>
        <w:numPr>
          <w:ilvl w:val="2"/>
          <w:numId w:val="27"/>
        </w:numPr>
        <w:autoSpaceDE/>
        <w:autoSpaceDN/>
        <w:adjustRightInd/>
        <w:spacing w:after="120" w:line="259" w:lineRule="auto"/>
        <w:ind w:firstLineChars="0"/>
        <w:rPr>
          <w:szCs w:val="24"/>
          <w:lang w:eastAsia="zh-CN"/>
        </w:rPr>
      </w:pPr>
      <w:r>
        <w:rPr>
          <w:szCs w:val="24"/>
          <w:lang w:eastAsia="zh-CN"/>
        </w:rPr>
        <w:t>UE will perform the measurement on MO2 using MGP2 immediately after the concurrent gaps reconfiguration, if MO2 can’t be measured by MGP1 due to gap offset or  if gap length is not enough.</w:t>
      </w:r>
    </w:p>
    <w:p w14:paraId="76C2A13F" w14:textId="77777777" w:rsidR="00CB2043" w:rsidRDefault="00CB2043" w:rsidP="00CB2043">
      <w:pPr>
        <w:pStyle w:val="ListParagraph"/>
        <w:widowControl/>
        <w:numPr>
          <w:ilvl w:val="2"/>
          <w:numId w:val="27"/>
        </w:numPr>
        <w:overflowPunct w:val="0"/>
        <w:spacing w:after="180" w:line="259" w:lineRule="auto"/>
        <w:ind w:firstLineChars="0"/>
        <w:contextualSpacing/>
        <w:textAlignment w:val="baseline"/>
      </w:pPr>
      <w:r>
        <w:t xml:space="preserve">After one of concurrent gaps deconfiguration, data scheduling is expected on this disabled MG’s time occasions. </w:t>
      </w:r>
    </w:p>
    <w:p w14:paraId="23B0D3CB" w14:textId="77777777" w:rsidR="00CB2043" w:rsidRDefault="00CB2043" w:rsidP="00CB2043">
      <w:pPr>
        <w:pStyle w:val="ListParagraph"/>
        <w:widowControl/>
        <w:numPr>
          <w:ilvl w:val="1"/>
          <w:numId w:val="27"/>
        </w:numPr>
        <w:autoSpaceDE/>
        <w:autoSpaceDN/>
        <w:adjustRightInd/>
        <w:spacing w:after="120" w:line="259" w:lineRule="auto"/>
        <w:ind w:firstLineChars="0"/>
        <w:rPr>
          <w:szCs w:val="24"/>
          <w:lang w:eastAsia="zh-CN"/>
        </w:rPr>
      </w:pPr>
      <w:r>
        <w:rPr>
          <w:szCs w:val="24"/>
          <w:lang w:eastAsia="zh-CN"/>
        </w:rPr>
        <w:t xml:space="preserve">Option 2: </w:t>
      </w:r>
    </w:p>
    <w:p w14:paraId="51B9C76C" w14:textId="77777777" w:rsidR="00CB2043" w:rsidRPr="00845A82" w:rsidRDefault="00CB2043" w:rsidP="00CB2043">
      <w:pPr>
        <w:pStyle w:val="ListParagraph"/>
        <w:widowControl/>
        <w:numPr>
          <w:ilvl w:val="2"/>
          <w:numId w:val="27"/>
        </w:numPr>
        <w:overflowPunct w:val="0"/>
        <w:spacing w:after="180" w:line="259" w:lineRule="auto"/>
        <w:ind w:firstLineChars="0"/>
        <w:contextualSpacing/>
        <w:textAlignment w:val="baseline"/>
      </w:pPr>
      <w:r>
        <w:rPr>
          <w:rFonts w:eastAsiaTheme="minorEastAsia" w:hint="eastAsia"/>
          <w:lang w:eastAsia="zh-CN"/>
        </w:rPr>
        <w:t>F</w:t>
      </w:r>
      <w:r>
        <w:rPr>
          <w:rFonts w:eastAsiaTheme="minorEastAsia"/>
          <w:lang w:eastAsia="zh-CN"/>
        </w:rPr>
        <w:t>FS whether/how to define UE measurement behaviour after transition.</w:t>
      </w:r>
    </w:p>
    <w:p w14:paraId="317F51F3" w14:textId="77777777" w:rsidR="003B4A4B" w:rsidRDefault="00CB2043" w:rsidP="001320A8">
      <w:pPr>
        <w:rPr>
          <w:lang w:val="en-US" w:eastAsia="x-none"/>
        </w:rPr>
      </w:pPr>
      <w:r>
        <w:rPr>
          <w:lang w:val="en-US" w:eastAsia="x-none"/>
        </w:rPr>
        <w:t xml:space="preserve">We have concern on option 1. </w:t>
      </w:r>
    </w:p>
    <w:p w14:paraId="43F3CB15" w14:textId="7245C57F" w:rsidR="00CB2043" w:rsidRDefault="003B4A4B" w:rsidP="001320A8">
      <w:pPr>
        <w:rPr>
          <w:rFonts w:eastAsia="SimSun"/>
          <w:szCs w:val="24"/>
          <w:lang w:eastAsia="zh-CN"/>
        </w:rPr>
      </w:pPr>
      <w:r>
        <w:rPr>
          <w:lang w:val="en-US" w:eastAsia="x-none"/>
        </w:rPr>
        <w:t xml:space="preserve">In the first sub-bullet, we don’t think we shall mandate UE to continue measuring MO1 using MGP1 if </w:t>
      </w:r>
      <w:r>
        <w:rPr>
          <w:rFonts w:eastAsia="SimSun"/>
          <w:szCs w:val="24"/>
          <w:lang w:eastAsia="zh-CN"/>
        </w:rPr>
        <w:t xml:space="preserve">MO1 is reconfigured to be measured using MGP2. From requirement perspective, we never know how many samples are needed to “complete the ongoing measurement”. As usual, we may have to derive requirements based on the worst case which will result in longer latency for measurement after RRC reconfiguration. </w:t>
      </w:r>
    </w:p>
    <w:p w14:paraId="79B67E36" w14:textId="04A2A049" w:rsidR="007746FF" w:rsidRPr="00CB2043" w:rsidRDefault="007746FF" w:rsidP="001320A8">
      <w:pPr>
        <w:rPr>
          <w:lang w:val="en-US" w:eastAsia="x-none"/>
        </w:rPr>
      </w:pPr>
      <w:r>
        <w:rPr>
          <w:rFonts w:eastAsia="SimSun"/>
          <w:szCs w:val="24"/>
          <w:lang w:eastAsia="zh-CN"/>
        </w:rPr>
        <w:t xml:space="preserve">In the second sub-bullet, it is unclear if MO2 is configured to be measured using MGP1. However, it seems to us that it requests UE to “smartly” choose which MGP to use for each MO. This is some sort of over design in our understanding. </w:t>
      </w:r>
      <w:r>
        <w:rPr>
          <w:rFonts w:eastAsia="SimSun"/>
          <w:szCs w:val="24"/>
          <w:lang w:eastAsia="zh-CN"/>
        </w:rPr>
        <w:lastRenderedPageBreak/>
        <w:t>UE shall just follow NW configuration. If NW configuration doesn’t work very well, we simply consider this as an error case. No requirements shall apply.</w:t>
      </w:r>
    </w:p>
    <w:p w14:paraId="6B04D12F" w14:textId="4D3801C7" w:rsidR="002845DC" w:rsidRPr="002845DC" w:rsidRDefault="002845DC" w:rsidP="002845DC">
      <w:pPr>
        <w:pStyle w:val="Caption"/>
      </w:pPr>
      <w:r>
        <w:t xml:space="preserve">Proposal </w:t>
      </w:r>
      <w:r>
        <w:fldChar w:fldCharType="begin"/>
      </w:r>
      <w:r>
        <w:instrText xml:space="preserve"> SEQ Proposal \* ARABIC </w:instrText>
      </w:r>
      <w:r>
        <w:fldChar w:fldCharType="separate"/>
      </w:r>
      <w:r>
        <w:rPr>
          <w:noProof/>
        </w:rPr>
        <w:t>8</w:t>
      </w:r>
      <w:r>
        <w:fldChar w:fldCharType="end"/>
      </w:r>
      <w:r>
        <w:t xml:space="preserve">: for the open issue </w:t>
      </w:r>
      <w:r w:rsidRPr="002845DC">
        <w:rPr>
          <w:u w:val="single"/>
        </w:rPr>
        <w:t>Issue 2-7-2: UE measurement behavior after transition</w:t>
      </w:r>
      <w:r>
        <w:rPr>
          <w:u w:val="single"/>
        </w:rPr>
        <w:t xml:space="preserve"> </w:t>
      </w:r>
      <w:r w:rsidRPr="002845DC">
        <w:t>in the last meeting,</w:t>
      </w:r>
      <w:r>
        <w:t xml:space="preserve"> option 1 is not supported.</w:t>
      </w:r>
    </w:p>
    <w:p w14:paraId="6DBABD43" w14:textId="77777777" w:rsidR="002845DC" w:rsidRPr="002845DC" w:rsidRDefault="002845DC" w:rsidP="002845DC">
      <w:pPr>
        <w:pStyle w:val="Caption"/>
        <w:numPr>
          <w:ilvl w:val="1"/>
          <w:numId w:val="27"/>
        </w:numPr>
        <w:rPr>
          <w:lang w:val="x-none"/>
        </w:rPr>
      </w:pPr>
      <w:r w:rsidRPr="002845DC">
        <w:rPr>
          <w:lang w:val="x-none"/>
        </w:rPr>
        <w:t xml:space="preserve">Option 1: </w:t>
      </w:r>
    </w:p>
    <w:p w14:paraId="2FFB9A98" w14:textId="77777777" w:rsidR="002845DC" w:rsidRPr="002845DC" w:rsidRDefault="002845DC" w:rsidP="002845DC">
      <w:pPr>
        <w:pStyle w:val="Caption"/>
        <w:numPr>
          <w:ilvl w:val="2"/>
          <w:numId w:val="27"/>
        </w:numPr>
        <w:rPr>
          <w:lang w:val="x-none"/>
        </w:rPr>
      </w:pPr>
      <w:r w:rsidRPr="002845DC">
        <w:rPr>
          <w:lang w:val="x-none"/>
        </w:rPr>
        <w:t>The UE will continue and complete the ongoing measurement on MO1 using MGP1 and meet the corresponding measurement requirement based on MGP1 during this measurement period even if the MO1 is reconfigured to be measured using MGP2.</w:t>
      </w:r>
    </w:p>
    <w:p w14:paraId="62667862" w14:textId="77777777" w:rsidR="002845DC" w:rsidRPr="002845DC" w:rsidRDefault="002845DC" w:rsidP="002845DC">
      <w:pPr>
        <w:pStyle w:val="Caption"/>
        <w:numPr>
          <w:ilvl w:val="2"/>
          <w:numId w:val="27"/>
        </w:numPr>
        <w:rPr>
          <w:lang w:val="x-none"/>
        </w:rPr>
      </w:pPr>
      <w:r w:rsidRPr="002845DC">
        <w:rPr>
          <w:lang w:val="x-none"/>
        </w:rPr>
        <w:t>UE will perform the measurement on MO2 using MGP2 immediately after the concurrent gaps reconfiguration, if MO2 can’t be measured by MGP1 due to gap offset or  if gap length is not enough.</w:t>
      </w:r>
    </w:p>
    <w:p w14:paraId="1025262A" w14:textId="77777777" w:rsidR="002845DC" w:rsidRPr="002845DC" w:rsidRDefault="002845DC" w:rsidP="002845DC">
      <w:pPr>
        <w:pStyle w:val="Caption"/>
        <w:numPr>
          <w:ilvl w:val="2"/>
          <w:numId w:val="27"/>
        </w:numPr>
        <w:rPr>
          <w:lang w:val="x-none"/>
        </w:rPr>
      </w:pPr>
      <w:r w:rsidRPr="002845DC">
        <w:rPr>
          <w:lang w:val="x-none"/>
        </w:rPr>
        <w:t xml:space="preserve">After one of concurrent gaps deconfiguration, data scheduling is expected on this disabled MG’s time occasions. </w:t>
      </w:r>
    </w:p>
    <w:p w14:paraId="7C35D592" w14:textId="77777777" w:rsidR="002845DC" w:rsidRPr="002845DC" w:rsidRDefault="002845DC" w:rsidP="002845DC">
      <w:pPr>
        <w:pStyle w:val="Caption"/>
        <w:numPr>
          <w:ilvl w:val="1"/>
          <w:numId w:val="27"/>
        </w:numPr>
        <w:rPr>
          <w:lang w:val="x-none"/>
        </w:rPr>
      </w:pPr>
      <w:r w:rsidRPr="002845DC">
        <w:rPr>
          <w:lang w:val="x-none"/>
        </w:rPr>
        <w:t xml:space="preserve">Option 2: </w:t>
      </w:r>
    </w:p>
    <w:p w14:paraId="384F4AB6" w14:textId="77777777" w:rsidR="002845DC" w:rsidRPr="002845DC" w:rsidRDefault="002845DC" w:rsidP="002845DC">
      <w:pPr>
        <w:pStyle w:val="Caption"/>
        <w:numPr>
          <w:ilvl w:val="2"/>
          <w:numId w:val="27"/>
        </w:numPr>
        <w:rPr>
          <w:lang w:val="x-none"/>
        </w:rPr>
      </w:pPr>
      <w:r w:rsidRPr="002845DC">
        <w:rPr>
          <w:rFonts w:hint="eastAsia"/>
          <w:lang w:val="x-none"/>
        </w:rPr>
        <w:t>F</w:t>
      </w:r>
      <w:r w:rsidRPr="002845DC">
        <w:rPr>
          <w:lang w:val="x-none"/>
        </w:rPr>
        <w:t>FS whether/how to define UE measurement behaviour after transition.</w:t>
      </w:r>
    </w:p>
    <w:p w14:paraId="7FDE327D" w14:textId="54F1E795" w:rsidR="00534D3B" w:rsidRDefault="00534D3B" w:rsidP="002845DC">
      <w:pPr>
        <w:pStyle w:val="Caption"/>
      </w:pPr>
    </w:p>
    <w:p w14:paraId="1473A623" w14:textId="3FA3D1A2" w:rsidR="00B376E7" w:rsidRDefault="00B376E7" w:rsidP="00B376E7">
      <w:pPr>
        <w:pStyle w:val="Heading1"/>
        <w:numPr>
          <w:ilvl w:val="1"/>
          <w:numId w:val="10"/>
        </w:numPr>
        <w:pBdr>
          <w:top w:val="single" w:sz="12" w:space="2" w:color="auto"/>
        </w:pBdr>
        <w:jc w:val="both"/>
        <w:rPr>
          <w:sz w:val="32"/>
        </w:rPr>
      </w:pPr>
      <w:r>
        <w:rPr>
          <w:sz w:val="32"/>
        </w:rPr>
        <w:t>RAN2 incoming LS</w:t>
      </w:r>
    </w:p>
    <w:p w14:paraId="67EC7F4D" w14:textId="562817B3" w:rsidR="00534D3B" w:rsidRDefault="00CB0A43" w:rsidP="001320A8">
      <w:pPr>
        <w:rPr>
          <w:lang w:eastAsia="x-none"/>
        </w:rPr>
      </w:pPr>
      <w:r>
        <w:rPr>
          <w:lang w:eastAsia="x-none"/>
        </w:rPr>
        <w:t>RAN2 approved an LS [2] in RAN2#116e</w:t>
      </w:r>
      <w:r w:rsidR="00E510D9">
        <w:rPr>
          <w:lang w:eastAsia="x-none"/>
        </w:rPr>
        <w:t xml:space="preserve">. We are trying to provide response inline highlighted in </w:t>
      </w:r>
      <w:r w:rsidR="00E510D9" w:rsidRPr="00E510D9">
        <w:rPr>
          <w:color w:val="0070C0"/>
          <w:lang w:eastAsia="x-none"/>
        </w:rPr>
        <w:t>blue</w:t>
      </w:r>
      <w:r w:rsidR="00E510D9">
        <w:rPr>
          <w:lang w:eastAsia="x-none"/>
        </w:rPr>
        <w:t>:</w:t>
      </w:r>
    </w:p>
    <w:tbl>
      <w:tblPr>
        <w:tblStyle w:val="TableGrid"/>
        <w:tblW w:w="0" w:type="auto"/>
        <w:tblLook w:val="04A0" w:firstRow="1" w:lastRow="0" w:firstColumn="1" w:lastColumn="0" w:noHBand="0" w:noVBand="1"/>
      </w:tblPr>
      <w:tblGrid>
        <w:gridCol w:w="9629"/>
      </w:tblGrid>
      <w:tr w:rsidR="00CB0A43" w14:paraId="6D3BEE9A" w14:textId="77777777" w:rsidTr="00CB0A43">
        <w:tc>
          <w:tcPr>
            <w:tcW w:w="9629" w:type="dxa"/>
          </w:tcPr>
          <w:p w14:paraId="2F3D8B7F" w14:textId="77777777" w:rsidR="00CB0A43" w:rsidRDefault="00CB0A43" w:rsidP="00CB0A43">
            <w:pPr>
              <w:jc w:val="both"/>
              <w:rPr>
                <w:rFonts w:ascii="Arial" w:hAnsi="Arial" w:cs="Arial"/>
              </w:rPr>
            </w:pPr>
            <w:r w:rsidRPr="00BE6EC6">
              <w:rPr>
                <w:rFonts w:ascii="Arial" w:hAnsi="Arial" w:cs="Arial"/>
              </w:rPr>
              <w:t>RAN2 would like to thank RAN</w:t>
            </w:r>
            <w:r w:rsidRPr="00BE6EC6">
              <w:rPr>
                <w:rFonts w:ascii="Arial" w:hAnsi="Arial" w:cs="Arial"/>
                <w:lang w:eastAsia="zh-CN"/>
              </w:rPr>
              <w:t>4</w:t>
            </w:r>
            <w:r>
              <w:rPr>
                <w:rFonts w:ascii="Arial" w:hAnsi="Arial" w:cs="Arial"/>
              </w:rPr>
              <w:t xml:space="preserve"> for the </w:t>
            </w:r>
            <w:r w:rsidRPr="000F0E1F">
              <w:rPr>
                <w:rFonts w:ascii="Arial" w:hAnsi="Arial" w:cs="Arial"/>
                <w:bCs/>
              </w:rPr>
              <w:t>LS on R17 NR MG enhancements – Concurrent MG</w:t>
            </w:r>
            <w:r w:rsidRPr="00BE6EC6">
              <w:rPr>
                <w:rFonts w:ascii="Arial" w:hAnsi="Arial" w:cs="Arial"/>
                <w:lang w:eastAsia="zh-CN"/>
              </w:rPr>
              <w:t xml:space="preserve"> [1]</w:t>
            </w:r>
            <w:r w:rsidRPr="00BE6EC6">
              <w:rPr>
                <w:rFonts w:ascii="Arial" w:hAnsi="Arial" w:cs="Arial"/>
              </w:rPr>
              <w:t xml:space="preserve">. </w:t>
            </w:r>
            <w:r>
              <w:rPr>
                <w:rFonts w:ascii="Arial" w:hAnsi="Arial" w:cs="Arial"/>
              </w:rPr>
              <w:t xml:space="preserve">RAN2 has discussed the operation and limitation for concurrent gap and reached the following agreements. </w:t>
            </w:r>
          </w:p>
          <w:p w14:paraId="671D6339" w14:textId="77777777" w:rsidR="00CB0A43" w:rsidRPr="00793673" w:rsidRDefault="00CB0A43" w:rsidP="00CB0A43">
            <w:pPr>
              <w:pStyle w:val="Agreement"/>
              <w:tabs>
                <w:tab w:val="clear" w:pos="992"/>
                <w:tab w:val="clear" w:pos="1800"/>
                <w:tab w:val="num" w:pos="1620"/>
              </w:tabs>
              <w:ind w:left="1620"/>
            </w:pPr>
            <w:r w:rsidRPr="00793673">
              <w:t>RAN2 confirms the following understanding for concurrent gap operation:</w:t>
            </w:r>
          </w:p>
          <w:p w14:paraId="6D74649C" w14:textId="77777777" w:rsidR="00CB0A43" w:rsidRPr="00793673" w:rsidRDefault="00CB0A43" w:rsidP="00CB0A43">
            <w:pPr>
              <w:pStyle w:val="Agreement"/>
              <w:numPr>
                <w:ilvl w:val="0"/>
                <w:numId w:val="0"/>
              </w:numPr>
              <w:ind w:left="1620"/>
            </w:pPr>
            <w:r w:rsidRPr="00793673">
              <w:t xml:space="preserve">1. Concurrent gaps are multiple measurement gaps and each gap </w:t>
            </w:r>
            <w:r>
              <w:t xml:space="preserve">pattern </w:t>
            </w:r>
            <w:r w:rsidRPr="00793673">
              <w:t>could be associated with one or multiple frequency layers.</w:t>
            </w:r>
          </w:p>
          <w:p w14:paraId="2544ABE2" w14:textId="77777777" w:rsidR="00CB0A43" w:rsidRPr="00793673" w:rsidRDefault="00CB0A43" w:rsidP="00CB0A43">
            <w:pPr>
              <w:pStyle w:val="Agreement"/>
              <w:numPr>
                <w:ilvl w:val="0"/>
                <w:numId w:val="0"/>
              </w:numPr>
              <w:ind w:left="1620"/>
            </w:pPr>
            <w:r w:rsidRPr="00793673">
              <w:t>2. Each frequency layer can be associated with only one of the concurrent gaps</w:t>
            </w:r>
            <w:r>
              <w:t>.</w:t>
            </w:r>
          </w:p>
          <w:p w14:paraId="5682D6A4" w14:textId="77777777" w:rsidR="00CB0A43" w:rsidRPr="00793673" w:rsidRDefault="00CB0A43" w:rsidP="00CB0A43">
            <w:pPr>
              <w:pStyle w:val="Agreement"/>
              <w:numPr>
                <w:ilvl w:val="0"/>
                <w:numId w:val="0"/>
              </w:numPr>
              <w:ind w:left="1620"/>
            </w:pPr>
            <w:r w:rsidRPr="00793673">
              <w:t>3. Without considering pre-configured MG, concurrent gaps are always activated if it is setup by the network.</w:t>
            </w:r>
          </w:p>
          <w:p w14:paraId="74712DBD" w14:textId="77777777" w:rsidR="00CB0A43" w:rsidRPr="00793673" w:rsidRDefault="00CB0A43" w:rsidP="00CB0A43">
            <w:pPr>
              <w:pStyle w:val="Agreement"/>
              <w:numPr>
                <w:ilvl w:val="0"/>
                <w:numId w:val="0"/>
              </w:numPr>
              <w:ind w:left="1620"/>
              <w:rPr>
                <w:lang w:val="en-US"/>
              </w:rPr>
            </w:pPr>
            <w:r w:rsidRPr="00793673">
              <w:rPr>
                <w:lang w:val="en-US"/>
              </w:rPr>
              <w:t>4. No new gap pattern is introduced for concurrent gap, the existing R15/R16 gap pattern could be configured for the concurrent gaps.</w:t>
            </w:r>
          </w:p>
          <w:p w14:paraId="34F49589" w14:textId="77777777" w:rsidR="00CB0A43" w:rsidRDefault="00CB0A43" w:rsidP="00CB0A43">
            <w:pPr>
              <w:pStyle w:val="Doc-text2"/>
              <w:tabs>
                <w:tab w:val="left" w:pos="340"/>
              </w:tabs>
              <w:ind w:left="0" w:firstLine="0"/>
              <w:jc w:val="both"/>
              <w:rPr>
                <w:rFonts w:cs="Arial"/>
              </w:rPr>
            </w:pPr>
          </w:p>
          <w:p w14:paraId="26197593" w14:textId="77777777" w:rsidR="00CB0A43" w:rsidRPr="00793673" w:rsidRDefault="00CB0A43" w:rsidP="00CB0A43">
            <w:pPr>
              <w:pStyle w:val="Agreement"/>
              <w:tabs>
                <w:tab w:val="clear" w:pos="992"/>
                <w:tab w:val="clear" w:pos="1800"/>
                <w:tab w:val="num" w:pos="1620"/>
              </w:tabs>
              <w:ind w:left="1620"/>
            </w:pPr>
            <w:r w:rsidRPr="00793673">
              <w:t xml:space="preserve">RAN2 </w:t>
            </w:r>
            <w:r>
              <w:t>to clarify “</w:t>
            </w:r>
            <w:r w:rsidRPr="00793673">
              <w:t>frequency layer</w:t>
            </w:r>
            <w:r>
              <w:t>” and limitations as below:</w:t>
            </w:r>
          </w:p>
          <w:p w14:paraId="39C042D9" w14:textId="77777777" w:rsidR="00CB0A43" w:rsidRPr="00C92FDC" w:rsidRDefault="00CB0A43" w:rsidP="00CB0A43">
            <w:pPr>
              <w:pStyle w:val="Agreement"/>
              <w:numPr>
                <w:ilvl w:val="0"/>
                <w:numId w:val="0"/>
              </w:numPr>
              <w:ind w:left="1620"/>
            </w:pPr>
            <w:r w:rsidRPr="00C92FDC">
              <w:t>PRS measurement can be associated with one gap pattern, no matter how many frequencies are measured for PRS.</w:t>
            </w:r>
          </w:p>
          <w:p w14:paraId="1FD14C63" w14:textId="77777777" w:rsidR="00CB0A43" w:rsidRPr="00BF3195" w:rsidRDefault="00CB0A43" w:rsidP="00CB0A43">
            <w:pPr>
              <w:pStyle w:val="Agreement"/>
              <w:numPr>
                <w:ilvl w:val="0"/>
                <w:numId w:val="0"/>
              </w:numPr>
              <w:ind w:left="1620"/>
            </w:pPr>
            <w:r>
              <w:t>E</w:t>
            </w:r>
            <w:r w:rsidRPr="00BF3195">
              <w:t xml:space="preserve">ach </w:t>
            </w:r>
            <w:r>
              <w:t xml:space="preserve">measured </w:t>
            </w:r>
            <w:r w:rsidRPr="00BF3195">
              <w:t>SSB</w:t>
            </w:r>
            <w:r>
              <w:t xml:space="preserve"> or LTE </w:t>
            </w:r>
            <w:r w:rsidRPr="00BF3195">
              <w:t>frequency</w:t>
            </w:r>
            <w:r>
              <w:t xml:space="preserve"> </w:t>
            </w:r>
            <w:r w:rsidRPr="00521D86">
              <w:t xml:space="preserve">is </w:t>
            </w:r>
            <w:r>
              <w:t xml:space="preserve">considered </w:t>
            </w:r>
            <w:r w:rsidRPr="00521D86">
              <w:t>as one frequency laye</w:t>
            </w:r>
            <w:r>
              <w:t>r.</w:t>
            </w:r>
          </w:p>
          <w:p w14:paraId="3B6C255E" w14:textId="77777777" w:rsidR="00CB0A43" w:rsidRDefault="00CB0A43" w:rsidP="00CB0A43">
            <w:pPr>
              <w:pStyle w:val="Agreement"/>
              <w:numPr>
                <w:ilvl w:val="0"/>
                <w:numId w:val="0"/>
              </w:numPr>
              <w:ind w:left="1620"/>
            </w:pPr>
            <w:r w:rsidRPr="006E0D4B">
              <w:t xml:space="preserve">Measured CSI-RS resources </w:t>
            </w:r>
            <w:r w:rsidRPr="00521D86">
              <w:t>wit</w:t>
            </w:r>
            <w:r>
              <w:t xml:space="preserve">h the same center frequency </w:t>
            </w:r>
            <w:r w:rsidRPr="00521D86">
              <w:t xml:space="preserve">is </w:t>
            </w:r>
            <w:r>
              <w:t xml:space="preserve">considered </w:t>
            </w:r>
            <w:r w:rsidRPr="00521D86">
              <w:t>as one frequency laye</w:t>
            </w:r>
            <w:r>
              <w:t xml:space="preserve">r. </w:t>
            </w:r>
            <w:r w:rsidRPr="00D33A2A">
              <w:rPr>
                <w:highlight w:val="yellow"/>
              </w:rPr>
              <w:t>It is possible to have Multiple MOs including CSI-RS resources with same center frequency.</w:t>
            </w:r>
          </w:p>
          <w:p w14:paraId="3EE251DA" w14:textId="77777777" w:rsidR="00CB0A43" w:rsidRDefault="00CB0A43" w:rsidP="00CB0A43">
            <w:pPr>
              <w:pStyle w:val="Agreement"/>
              <w:numPr>
                <w:ilvl w:val="0"/>
                <w:numId w:val="0"/>
              </w:numPr>
              <w:ind w:left="1620"/>
            </w:pPr>
            <w:r>
              <w:t>SSB and CSI-</w:t>
            </w:r>
            <w:r w:rsidRPr="00521D86">
              <w:t xml:space="preserve">RS measurement in one MO </w:t>
            </w:r>
            <w:r>
              <w:t>are considered as</w:t>
            </w:r>
            <w:r w:rsidRPr="00521D86">
              <w:t xml:space="preserve"> different frequency layers</w:t>
            </w:r>
            <w:r>
              <w:t>.</w:t>
            </w:r>
          </w:p>
          <w:p w14:paraId="0B6AF5B6" w14:textId="77777777" w:rsidR="00CB0A43" w:rsidRDefault="00CB0A43" w:rsidP="00CB0A43">
            <w:pPr>
              <w:pStyle w:val="Doc-text2"/>
              <w:ind w:left="0" w:firstLine="0"/>
            </w:pPr>
          </w:p>
          <w:p w14:paraId="2160EE9B" w14:textId="0D199F2B" w:rsidR="00CB0A43" w:rsidRDefault="00CB0A43" w:rsidP="00CB0A43">
            <w:pPr>
              <w:pStyle w:val="Doc-text2"/>
              <w:ind w:left="0" w:firstLine="0"/>
            </w:pPr>
            <w:r>
              <w:t xml:space="preserve">Firstly, RAN2 would like to confirm with RAN4 that the above understanding is correct. </w:t>
            </w:r>
          </w:p>
          <w:p w14:paraId="2AFBE853" w14:textId="77777777" w:rsidR="00E510D9" w:rsidRDefault="00E510D9" w:rsidP="00CB0A43">
            <w:pPr>
              <w:pStyle w:val="Doc-text2"/>
              <w:ind w:left="0" w:firstLine="0"/>
            </w:pPr>
          </w:p>
          <w:p w14:paraId="42F9684E" w14:textId="08427335" w:rsidR="00E510D9" w:rsidRPr="00E510D9" w:rsidRDefault="00E510D9" w:rsidP="00E510D9">
            <w:pPr>
              <w:pStyle w:val="Doc-text2"/>
              <w:ind w:left="0" w:firstLine="0"/>
              <w:rPr>
                <w:color w:val="0070C0"/>
              </w:rPr>
            </w:pPr>
            <w:r w:rsidRPr="00E510D9">
              <w:rPr>
                <w:color w:val="0070C0"/>
              </w:rPr>
              <w:t xml:space="preserve">[RAN4]: RAN4 confirms all above understanding is correct. Note that RAN4 may not define RRM requirements for </w:t>
            </w:r>
            <w:r w:rsidRPr="00E510D9">
              <w:rPr>
                <w:color w:val="0070C0"/>
                <w:highlight w:val="yellow"/>
              </w:rPr>
              <w:t>yellow</w:t>
            </w:r>
            <w:r>
              <w:rPr>
                <w:color w:val="0070C0"/>
              </w:rPr>
              <w:t xml:space="preserve"> (since R16)</w:t>
            </w:r>
            <w:r w:rsidRPr="00E510D9">
              <w:rPr>
                <w:color w:val="0070C0"/>
              </w:rPr>
              <w:t>, even though it can be supported from RRC configuration point of view.</w:t>
            </w:r>
            <w:r>
              <w:rPr>
                <w:color w:val="0070C0"/>
              </w:rPr>
              <w:t xml:space="preserve"> </w:t>
            </w:r>
          </w:p>
          <w:p w14:paraId="276157B7" w14:textId="77777777" w:rsidR="00CB0A43" w:rsidRDefault="00CB0A43" w:rsidP="00CB0A43">
            <w:pPr>
              <w:pStyle w:val="Doc-text2"/>
              <w:ind w:left="0" w:firstLine="0"/>
              <w:rPr>
                <w:lang w:eastAsia="zh-CN"/>
              </w:rPr>
            </w:pPr>
          </w:p>
          <w:p w14:paraId="5C6EC020" w14:textId="77777777" w:rsidR="00CB0A43" w:rsidRDefault="00CB0A43" w:rsidP="00CB0A43">
            <w:pPr>
              <w:pStyle w:val="Doc-text2"/>
              <w:ind w:left="0" w:firstLine="0"/>
            </w:pPr>
            <w:r>
              <w:t>In addition, RAN2 would like to ask the following questions.</w:t>
            </w:r>
            <w:r>
              <w:br/>
            </w:r>
          </w:p>
          <w:p w14:paraId="1FCD71C1" w14:textId="60F4325B" w:rsidR="00CB0A43" w:rsidRDefault="00CB0A43" w:rsidP="00CB0A43">
            <w:pPr>
              <w:rPr>
                <w:rFonts w:ascii="Arial" w:hAnsi="Arial" w:cs="Arial"/>
              </w:rPr>
            </w:pPr>
            <w:r>
              <w:rPr>
                <w:rFonts w:ascii="Arial" w:hAnsi="Arial" w:cs="Arial"/>
              </w:rPr>
              <w:lastRenderedPageBreak/>
              <w:t xml:space="preserve">RAN2 signaling could </w:t>
            </w:r>
            <w:r w:rsidRPr="00A64AC4">
              <w:rPr>
                <w:rFonts w:ascii="Arial" w:hAnsi="Arial" w:cs="Arial"/>
              </w:rPr>
              <w:t>ensure</w:t>
            </w:r>
            <w:r>
              <w:rPr>
                <w:rFonts w:ascii="Arial" w:hAnsi="Arial" w:cs="Arial"/>
              </w:rPr>
              <w:t xml:space="preserve"> to </w:t>
            </w:r>
            <w:r w:rsidRPr="00A64AC4">
              <w:rPr>
                <w:rFonts w:ascii="Arial" w:hAnsi="Arial" w:cs="Arial"/>
              </w:rPr>
              <w:t xml:space="preserve">always provide </w:t>
            </w:r>
            <w:r>
              <w:rPr>
                <w:rFonts w:ascii="Arial" w:hAnsi="Arial" w:cs="Arial"/>
              </w:rPr>
              <w:t>an</w:t>
            </w:r>
            <w:r w:rsidRPr="00A64AC4">
              <w:rPr>
                <w:rFonts w:ascii="Arial" w:hAnsi="Arial" w:cs="Arial"/>
              </w:rPr>
              <w:t xml:space="preserve"> association between </w:t>
            </w:r>
            <w:r>
              <w:rPr>
                <w:rFonts w:ascii="Arial" w:hAnsi="Arial" w:cs="Arial"/>
              </w:rPr>
              <w:t xml:space="preserve">Rel-17 </w:t>
            </w:r>
            <w:r w:rsidRPr="00A64AC4">
              <w:rPr>
                <w:rFonts w:ascii="Arial" w:hAnsi="Arial" w:cs="Arial"/>
              </w:rPr>
              <w:t>concurrent MGs and</w:t>
            </w:r>
            <w:r>
              <w:rPr>
                <w:rFonts w:ascii="Arial" w:hAnsi="Arial" w:cs="Arial"/>
              </w:rPr>
              <w:t xml:space="preserve"> the</w:t>
            </w:r>
            <w:r w:rsidRPr="00A64AC4">
              <w:rPr>
                <w:rFonts w:ascii="Arial" w:hAnsi="Arial" w:cs="Arial"/>
              </w:rPr>
              <w:t xml:space="preserve"> frequency layers to be measured</w:t>
            </w:r>
            <w:r>
              <w:rPr>
                <w:rFonts w:ascii="Arial" w:hAnsi="Arial" w:cs="Arial"/>
              </w:rPr>
              <w:t xml:space="preserve"> (at least in NR SA). However, since</w:t>
            </w:r>
            <w:r w:rsidRPr="00A64AC4">
              <w:rPr>
                <w:rFonts w:ascii="Arial" w:hAnsi="Arial" w:cs="Arial"/>
              </w:rPr>
              <w:t xml:space="preserve"> </w:t>
            </w:r>
            <w:r>
              <w:rPr>
                <w:rFonts w:ascii="Arial" w:hAnsi="Arial" w:cs="Arial"/>
              </w:rPr>
              <w:t>legacy MG</w:t>
            </w:r>
            <w:r w:rsidRPr="00A64AC4">
              <w:rPr>
                <w:rFonts w:ascii="Arial" w:hAnsi="Arial" w:cs="Arial"/>
              </w:rPr>
              <w:t xml:space="preserve"> </w:t>
            </w:r>
            <w:r>
              <w:rPr>
                <w:rFonts w:ascii="Arial" w:hAnsi="Arial" w:cs="Arial"/>
              </w:rPr>
              <w:t xml:space="preserve">do not provide this association: </w:t>
            </w:r>
            <w:r>
              <w:rPr>
                <w:rFonts w:ascii="Arial" w:hAnsi="Arial" w:cs="Arial"/>
              </w:rPr>
              <w:br/>
            </w:r>
            <w:r w:rsidRPr="00497F02">
              <w:rPr>
                <w:rFonts w:ascii="Arial" w:hAnsi="Arial" w:cs="Arial"/>
                <w:b/>
                <w:bCs/>
              </w:rPr>
              <w:t>Q1 –</w:t>
            </w:r>
            <w:r>
              <w:rPr>
                <w:rFonts w:ascii="Arial" w:hAnsi="Arial" w:cs="Arial"/>
              </w:rPr>
              <w:t xml:space="preserve"> Can Rel-17 </w:t>
            </w:r>
            <w:r w:rsidRPr="00A64AC4">
              <w:rPr>
                <w:rFonts w:ascii="Arial" w:hAnsi="Arial" w:cs="Arial"/>
              </w:rPr>
              <w:t>concurrent gap</w:t>
            </w:r>
            <w:r>
              <w:rPr>
                <w:rFonts w:ascii="Arial" w:hAnsi="Arial" w:cs="Arial"/>
              </w:rPr>
              <w:t>s</w:t>
            </w:r>
            <w:r w:rsidRPr="00A64AC4">
              <w:rPr>
                <w:rFonts w:ascii="Arial" w:hAnsi="Arial" w:cs="Arial"/>
              </w:rPr>
              <w:t xml:space="preserve"> be configured together with legacy gap</w:t>
            </w:r>
            <w:r>
              <w:rPr>
                <w:rFonts w:ascii="Arial" w:hAnsi="Arial" w:cs="Arial"/>
              </w:rPr>
              <w:t>? I</w:t>
            </w:r>
            <w:r w:rsidRPr="00A64AC4">
              <w:rPr>
                <w:rFonts w:ascii="Arial" w:hAnsi="Arial" w:cs="Arial"/>
              </w:rPr>
              <w:t xml:space="preserve">f </w:t>
            </w:r>
            <w:r>
              <w:rPr>
                <w:rFonts w:ascii="Arial" w:hAnsi="Arial" w:cs="Arial"/>
              </w:rPr>
              <w:t>‘yes’</w:t>
            </w:r>
            <w:r w:rsidRPr="00A64AC4">
              <w:rPr>
                <w:rFonts w:ascii="Arial" w:hAnsi="Arial" w:cs="Arial"/>
              </w:rPr>
              <w:t xml:space="preserve">, what </w:t>
            </w:r>
            <w:r>
              <w:rPr>
                <w:rFonts w:ascii="Arial" w:hAnsi="Arial" w:cs="Arial"/>
              </w:rPr>
              <w:t>would be</w:t>
            </w:r>
            <w:r w:rsidRPr="00A64AC4">
              <w:rPr>
                <w:rFonts w:ascii="Arial" w:hAnsi="Arial" w:cs="Arial"/>
              </w:rPr>
              <w:t xml:space="preserve"> the UE </w:t>
            </w:r>
            <w:r>
              <w:rPr>
                <w:rFonts w:ascii="Arial" w:hAnsi="Arial" w:cs="Arial"/>
              </w:rPr>
              <w:t>behavior</w:t>
            </w:r>
            <w:r w:rsidRPr="00A64AC4">
              <w:rPr>
                <w:rFonts w:ascii="Arial" w:hAnsi="Arial" w:cs="Arial"/>
              </w:rPr>
              <w:t>?</w:t>
            </w:r>
          </w:p>
          <w:p w14:paraId="76DE2677" w14:textId="2A7DFCF6" w:rsidR="008A12F7" w:rsidRPr="009B341C" w:rsidRDefault="009B341C" w:rsidP="00CB0A43">
            <w:pPr>
              <w:rPr>
                <w:rFonts w:ascii="Arial" w:hAnsi="Arial" w:cs="Arial"/>
                <w:color w:val="0070C0"/>
              </w:rPr>
            </w:pPr>
            <w:r w:rsidRPr="009B341C">
              <w:rPr>
                <w:rFonts w:ascii="Arial" w:hAnsi="Arial" w:cs="Arial"/>
                <w:color w:val="0070C0"/>
              </w:rPr>
              <w:t xml:space="preserve">[RAN4]: </w:t>
            </w:r>
            <w:r w:rsidR="008A12F7">
              <w:rPr>
                <w:rFonts w:ascii="Arial" w:hAnsi="Arial" w:cs="Arial"/>
                <w:color w:val="0070C0"/>
              </w:rPr>
              <w:t xml:space="preserve">Yes. However, from RAN4 perspective, it is important for NW and UE </w:t>
            </w:r>
            <w:r w:rsidR="00F26537">
              <w:rPr>
                <w:rFonts w:ascii="Arial" w:hAnsi="Arial" w:cs="Arial"/>
                <w:color w:val="0070C0"/>
              </w:rPr>
              <w:t>to have same understanding on which MG pattern to use for each MO. Therefore, for the MOs for which NW doesn’t provide the association, UE shall conduct measurement using the legacy MG.</w:t>
            </w:r>
          </w:p>
          <w:p w14:paraId="0F4AF125" w14:textId="1DA97FA3" w:rsidR="00CB0A43" w:rsidRDefault="00CB0A43" w:rsidP="00CB0A43">
            <w:pPr>
              <w:jc w:val="both"/>
              <w:rPr>
                <w:rFonts w:ascii="Arial" w:hAnsi="Arial" w:cs="Arial"/>
              </w:rPr>
            </w:pPr>
            <w:r w:rsidRPr="00497F02">
              <w:rPr>
                <w:rFonts w:ascii="Arial" w:hAnsi="Arial" w:cs="Arial"/>
                <w:b/>
                <w:bCs/>
              </w:rPr>
              <w:t>Q2 –</w:t>
            </w:r>
            <w:r w:rsidRPr="000F0E1F">
              <w:rPr>
                <w:rFonts w:ascii="Arial" w:hAnsi="Arial" w:cs="Arial"/>
              </w:rPr>
              <w:t xml:space="preserve"> How many concurrent gap</w:t>
            </w:r>
            <w:r>
              <w:rPr>
                <w:rFonts w:ascii="Arial" w:hAnsi="Arial" w:cs="Arial"/>
              </w:rPr>
              <w:t>s</w:t>
            </w:r>
            <w:r w:rsidRPr="000F0E1F">
              <w:rPr>
                <w:rFonts w:ascii="Arial" w:hAnsi="Arial" w:cs="Arial"/>
              </w:rPr>
              <w:t xml:space="preserve"> could be configured</w:t>
            </w:r>
            <w:r>
              <w:rPr>
                <w:rFonts w:ascii="Arial" w:hAnsi="Arial" w:cs="Arial"/>
              </w:rPr>
              <w:t xml:space="preserve"> </w:t>
            </w:r>
            <w:r w:rsidRPr="00497F02">
              <w:rPr>
                <w:rFonts w:ascii="Arial" w:hAnsi="Arial" w:cs="Arial"/>
              </w:rPr>
              <w:t>simultaneously</w:t>
            </w:r>
            <w:r w:rsidRPr="000F0E1F">
              <w:rPr>
                <w:rFonts w:ascii="Arial" w:hAnsi="Arial" w:cs="Arial"/>
              </w:rPr>
              <w:t>?</w:t>
            </w:r>
          </w:p>
          <w:p w14:paraId="0A9253BB" w14:textId="5255C77A" w:rsidR="00BE4AC3" w:rsidRPr="00BE4AC3" w:rsidRDefault="00BE4AC3" w:rsidP="00CB0A43">
            <w:pPr>
              <w:jc w:val="both"/>
              <w:rPr>
                <w:rFonts w:ascii="Arial" w:hAnsi="Arial" w:cs="Arial"/>
                <w:color w:val="0070C0"/>
              </w:rPr>
            </w:pPr>
            <w:r w:rsidRPr="00BE4AC3">
              <w:rPr>
                <w:rFonts w:ascii="Arial" w:hAnsi="Arial" w:cs="Arial"/>
                <w:color w:val="0070C0"/>
              </w:rPr>
              <w:t>[RAN4]: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134"/>
              <w:gridCol w:w="850"/>
              <w:gridCol w:w="1276"/>
            </w:tblGrid>
            <w:tr w:rsidR="00BE4AC3" w:rsidRPr="00BE4AC3" w14:paraId="200F310D" w14:textId="77777777" w:rsidTr="00D33A2A">
              <w:trPr>
                <w:trHeight w:val="325"/>
                <w:jc w:val="center"/>
              </w:trPr>
              <w:tc>
                <w:tcPr>
                  <w:tcW w:w="988" w:type="dxa"/>
                  <w:vMerge w:val="restart"/>
                  <w:shd w:val="clear" w:color="auto" w:fill="auto"/>
                  <w:vAlign w:val="center"/>
                </w:tcPr>
                <w:p w14:paraId="05E678C1"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Index</w:t>
                  </w:r>
                </w:p>
              </w:tc>
              <w:tc>
                <w:tcPr>
                  <w:tcW w:w="3118" w:type="dxa"/>
                  <w:gridSpan w:val="3"/>
                  <w:shd w:val="clear" w:color="auto" w:fill="auto"/>
                  <w:vAlign w:val="center"/>
                </w:tcPr>
                <w:p w14:paraId="75B328D3"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 xml:space="preserve"># of </w:t>
                  </w:r>
                  <w:r w:rsidRPr="00BE4AC3">
                    <w:rPr>
                      <w:rFonts w:ascii="Calibri" w:eastAsia="SimSun" w:hAnsi="Calibri" w:cs="Calibri"/>
                      <w:b/>
                      <w:bCs/>
                      <w:color w:val="0070C0"/>
                      <w:lang w:eastAsia="zh-CN"/>
                    </w:rPr>
                    <w:t>simultaneous MG</w:t>
                  </w:r>
                </w:p>
              </w:tc>
              <w:tc>
                <w:tcPr>
                  <w:tcW w:w="1276" w:type="dxa"/>
                  <w:vMerge w:val="restart"/>
                  <w:shd w:val="clear" w:color="auto" w:fill="auto"/>
                </w:tcPr>
                <w:p w14:paraId="75322700"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RAN4 conclusion</w:t>
                  </w:r>
                </w:p>
              </w:tc>
            </w:tr>
            <w:tr w:rsidR="00BE4AC3" w:rsidRPr="00BE4AC3" w14:paraId="09964BB7" w14:textId="77777777" w:rsidTr="00D33A2A">
              <w:trPr>
                <w:trHeight w:val="170"/>
                <w:jc w:val="center"/>
              </w:trPr>
              <w:tc>
                <w:tcPr>
                  <w:tcW w:w="988" w:type="dxa"/>
                  <w:vMerge/>
                  <w:shd w:val="clear" w:color="auto" w:fill="auto"/>
                  <w:vAlign w:val="center"/>
                </w:tcPr>
                <w:p w14:paraId="01D9718E" w14:textId="77777777" w:rsidR="00BE4AC3" w:rsidRPr="00BE4AC3" w:rsidRDefault="00BE4AC3" w:rsidP="00BE4AC3">
                  <w:pPr>
                    <w:jc w:val="center"/>
                    <w:rPr>
                      <w:rFonts w:ascii="Calibri" w:eastAsia="SimSun" w:hAnsi="Calibri" w:cs="Calibri"/>
                      <w:b/>
                      <w:bCs/>
                      <w:color w:val="0070C0"/>
                      <w:lang w:val="en-US" w:eastAsia="zh-CN"/>
                    </w:rPr>
                  </w:pPr>
                </w:p>
              </w:tc>
              <w:tc>
                <w:tcPr>
                  <w:tcW w:w="1134" w:type="dxa"/>
                  <w:shd w:val="clear" w:color="auto" w:fill="auto"/>
                  <w:vAlign w:val="center"/>
                </w:tcPr>
                <w:p w14:paraId="0DE6000C"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Per-FR1</w:t>
                  </w:r>
                </w:p>
              </w:tc>
              <w:tc>
                <w:tcPr>
                  <w:tcW w:w="1134" w:type="dxa"/>
                  <w:shd w:val="clear" w:color="auto" w:fill="auto"/>
                  <w:vAlign w:val="center"/>
                </w:tcPr>
                <w:p w14:paraId="4B9C8D53"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Per-FR2</w:t>
                  </w:r>
                </w:p>
              </w:tc>
              <w:tc>
                <w:tcPr>
                  <w:tcW w:w="850" w:type="dxa"/>
                  <w:shd w:val="clear" w:color="auto" w:fill="auto"/>
                  <w:vAlign w:val="center"/>
                </w:tcPr>
                <w:p w14:paraId="4FE68623"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Per-UE</w:t>
                  </w:r>
                </w:p>
              </w:tc>
              <w:tc>
                <w:tcPr>
                  <w:tcW w:w="1276" w:type="dxa"/>
                  <w:vMerge/>
                  <w:shd w:val="clear" w:color="auto" w:fill="auto"/>
                </w:tcPr>
                <w:p w14:paraId="59B4D683" w14:textId="77777777" w:rsidR="00BE4AC3" w:rsidRPr="00BE4AC3" w:rsidRDefault="00BE4AC3" w:rsidP="00BE4AC3">
                  <w:pPr>
                    <w:jc w:val="center"/>
                    <w:rPr>
                      <w:rFonts w:ascii="Calibri" w:eastAsia="SimSun" w:hAnsi="Calibri" w:cs="Calibri"/>
                      <w:b/>
                      <w:bCs/>
                      <w:color w:val="0070C0"/>
                      <w:lang w:val="en-US" w:eastAsia="zh-CN"/>
                    </w:rPr>
                  </w:pPr>
                </w:p>
              </w:tc>
            </w:tr>
            <w:tr w:rsidR="00BE4AC3" w:rsidRPr="00BE4AC3" w14:paraId="781529D2" w14:textId="77777777" w:rsidTr="00D33A2A">
              <w:trPr>
                <w:trHeight w:val="325"/>
                <w:jc w:val="center"/>
              </w:trPr>
              <w:tc>
                <w:tcPr>
                  <w:tcW w:w="988" w:type="dxa"/>
                  <w:shd w:val="clear" w:color="auto" w:fill="auto"/>
                  <w:vAlign w:val="center"/>
                </w:tcPr>
                <w:p w14:paraId="65E36313"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134" w:type="dxa"/>
                  <w:shd w:val="clear" w:color="auto" w:fill="auto"/>
                  <w:vAlign w:val="center"/>
                </w:tcPr>
                <w:p w14:paraId="5F5CC790"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2</w:t>
                  </w:r>
                </w:p>
              </w:tc>
              <w:tc>
                <w:tcPr>
                  <w:tcW w:w="1134" w:type="dxa"/>
                  <w:shd w:val="clear" w:color="auto" w:fill="auto"/>
                  <w:vAlign w:val="center"/>
                </w:tcPr>
                <w:p w14:paraId="0560BC3A"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850" w:type="dxa"/>
                  <w:shd w:val="clear" w:color="auto" w:fill="auto"/>
                  <w:vAlign w:val="center"/>
                </w:tcPr>
                <w:p w14:paraId="6B21B989"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276" w:type="dxa"/>
                  <w:shd w:val="clear" w:color="auto" w:fill="auto"/>
                </w:tcPr>
                <w:p w14:paraId="07D7AD04" w14:textId="77777777" w:rsidR="00BE4AC3" w:rsidRPr="00BE4AC3" w:rsidRDefault="00BE4AC3" w:rsidP="00BE4AC3">
                  <w:pPr>
                    <w:rPr>
                      <w:rFonts w:ascii="Calibri" w:eastAsia="SimSun" w:hAnsi="Calibri" w:cs="Calibri"/>
                      <w:bCs/>
                      <w:color w:val="0070C0"/>
                      <w:lang w:val="en-US" w:eastAsia="zh-CN"/>
                    </w:rPr>
                  </w:pPr>
                  <w:r w:rsidRPr="00BE4AC3">
                    <w:rPr>
                      <w:rFonts w:ascii="Calibri" w:eastAsia="SimSun" w:hAnsi="Calibri" w:cs="Calibri"/>
                      <w:bCs/>
                      <w:color w:val="0070C0"/>
                      <w:lang w:val="en-US" w:eastAsia="zh-CN"/>
                    </w:rPr>
                    <w:t>Supported</w:t>
                  </w:r>
                </w:p>
              </w:tc>
            </w:tr>
            <w:tr w:rsidR="00BE4AC3" w:rsidRPr="00BE4AC3" w14:paraId="7ED3D341" w14:textId="77777777" w:rsidTr="00D33A2A">
              <w:trPr>
                <w:trHeight w:val="325"/>
                <w:jc w:val="center"/>
              </w:trPr>
              <w:tc>
                <w:tcPr>
                  <w:tcW w:w="988" w:type="dxa"/>
                  <w:shd w:val="clear" w:color="auto" w:fill="auto"/>
                  <w:vAlign w:val="center"/>
                </w:tcPr>
                <w:p w14:paraId="5EF26668"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1134" w:type="dxa"/>
                  <w:shd w:val="clear" w:color="auto" w:fill="auto"/>
                  <w:vAlign w:val="center"/>
                </w:tcPr>
                <w:p w14:paraId="144F8D35"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1134" w:type="dxa"/>
                  <w:shd w:val="clear" w:color="auto" w:fill="auto"/>
                  <w:vAlign w:val="center"/>
                </w:tcPr>
                <w:p w14:paraId="4AE8F389"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2</w:t>
                  </w:r>
                </w:p>
              </w:tc>
              <w:tc>
                <w:tcPr>
                  <w:tcW w:w="850" w:type="dxa"/>
                  <w:shd w:val="clear" w:color="auto" w:fill="auto"/>
                  <w:vAlign w:val="center"/>
                </w:tcPr>
                <w:p w14:paraId="65D39AF8"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276" w:type="dxa"/>
                  <w:shd w:val="clear" w:color="auto" w:fill="auto"/>
                </w:tcPr>
                <w:p w14:paraId="01ED11E3" w14:textId="77777777" w:rsidR="00BE4AC3" w:rsidRPr="00BE4AC3" w:rsidRDefault="00BE4AC3" w:rsidP="00BE4AC3">
                  <w:pPr>
                    <w:rPr>
                      <w:rFonts w:ascii="Calibri" w:eastAsia="SimSun" w:hAnsi="Calibri" w:cs="Calibri"/>
                      <w:bCs/>
                      <w:color w:val="0070C0"/>
                      <w:lang w:val="en-US" w:eastAsia="zh-CN"/>
                    </w:rPr>
                  </w:pPr>
                  <w:r w:rsidRPr="00BE4AC3">
                    <w:rPr>
                      <w:rFonts w:ascii="Calibri" w:eastAsia="SimSun" w:hAnsi="Calibri" w:cs="Calibri"/>
                      <w:bCs/>
                      <w:color w:val="0070C0"/>
                      <w:lang w:val="en-US" w:eastAsia="zh-CN"/>
                    </w:rPr>
                    <w:t>Supported</w:t>
                  </w:r>
                </w:p>
              </w:tc>
            </w:tr>
            <w:tr w:rsidR="00BE4AC3" w:rsidRPr="00BE4AC3" w14:paraId="381F2CFB" w14:textId="77777777" w:rsidTr="00D33A2A">
              <w:trPr>
                <w:trHeight w:val="325"/>
                <w:jc w:val="center"/>
              </w:trPr>
              <w:tc>
                <w:tcPr>
                  <w:tcW w:w="988" w:type="dxa"/>
                  <w:shd w:val="clear" w:color="auto" w:fill="auto"/>
                  <w:vAlign w:val="center"/>
                </w:tcPr>
                <w:p w14:paraId="1F5C61C0"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2</w:t>
                  </w:r>
                </w:p>
              </w:tc>
              <w:tc>
                <w:tcPr>
                  <w:tcW w:w="1134" w:type="dxa"/>
                  <w:shd w:val="clear" w:color="auto" w:fill="auto"/>
                  <w:vAlign w:val="center"/>
                </w:tcPr>
                <w:p w14:paraId="361EB3FB"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134" w:type="dxa"/>
                  <w:shd w:val="clear" w:color="auto" w:fill="auto"/>
                  <w:vAlign w:val="center"/>
                </w:tcPr>
                <w:p w14:paraId="52EB649F"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850" w:type="dxa"/>
                  <w:shd w:val="clear" w:color="auto" w:fill="auto"/>
                  <w:vAlign w:val="center"/>
                </w:tcPr>
                <w:p w14:paraId="2B8009B2"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2</w:t>
                  </w:r>
                </w:p>
              </w:tc>
              <w:tc>
                <w:tcPr>
                  <w:tcW w:w="1276" w:type="dxa"/>
                  <w:shd w:val="clear" w:color="auto" w:fill="auto"/>
                </w:tcPr>
                <w:p w14:paraId="6A00B4A6" w14:textId="77777777" w:rsidR="00BE4AC3" w:rsidRPr="00BE4AC3" w:rsidRDefault="00BE4AC3" w:rsidP="00BE4AC3">
                  <w:pPr>
                    <w:rPr>
                      <w:rFonts w:ascii="Calibri" w:eastAsia="SimSun" w:hAnsi="Calibri" w:cs="Calibri"/>
                      <w:bCs/>
                      <w:color w:val="0070C0"/>
                      <w:lang w:val="en-US" w:eastAsia="zh-CN"/>
                    </w:rPr>
                  </w:pPr>
                  <w:r w:rsidRPr="00BE4AC3">
                    <w:rPr>
                      <w:rFonts w:ascii="Calibri" w:eastAsia="SimSun" w:hAnsi="Calibri" w:cs="Calibri"/>
                      <w:bCs/>
                      <w:color w:val="0070C0"/>
                      <w:lang w:val="en-US" w:eastAsia="zh-CN"/>
                    </w:rPr>
                    <w:t>Supported</w:t>
                  </w:r>
                </w:p>
              </w:tc>
            </w:tr>
            <w:tr w:rsidR="00BE4AC3" w:rsidRPr="00BE4AC3" w14:paraId="46A0A871" w14:textId="77777777" w:rsidTr="00D33A2A">
              <w:trPr>
                <w:trHeight w:val="325"/>
                <w:jc w:val="center"/>
              </w:trPr>
              <w:tc>
                <w:tcPr>
                  <w:tcW w:w="988" w:type="dxa"/>
                  <w:shd w:val="clear" w:color="auto" w:fill="auto"/>
                  <w:vAlign w:val="center"/>
                </w:tcPr>
                <w:p w14:paraId="1F0D6982"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3</w:t>
                  </w:r>
                </w:p>
              </w:tc>
              <w:tc>
                <w:tcPr>
                  <w:tcW w:w="1134" w:type="dxa"/>
                  <w:shd w:val="clear" w:color="auto" w:fill="auto"/>
                  <w:vAlign w:val="center"/>
                </w:tcPr>
                <w:p w14:paraId="60956F46"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1134" w:type="dxa"/>
                  <w:shd w:val="clear" w:color="auto" w:fill="auto"/>
                  <w:vAlign w:val="center"/>
                </w:tcPr>
                <w:p w14:paraId="5FDAC278"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850" w:type="dxa"/>
                  <w:shd w:val="clear" w:color="auto" w:fill="auto"/>
                  <w:vAlign w:val="center"/>
                </w:tcPr>
                <w:p w14:paraId="666360F7"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1276" w:type="dxa"/>
                  <w:shd w:val="clear" w:color="auto" w:fill="auto"/>
                </w:tcPr>
                <w:p w14:paraId="0D8BC8BD" w14:textId="77777777" w:rsidR="00BE4AC3" w:rsidRPr="00BE4AC3" w:rsidRDefault="00BE4AC3" w:rsidP="00BE4AC3">
                  <w:pPr>
                    <w:rPr>
                      <w:rFonts w:ascii="Calibri" w:eastAsia="SimSun" w:hAnsi="Calibri" w:cs="Calibri"/>
                      <w:bCs/>
                      <w:color w:val="0070C0"/>
                      <w:lang w:val="en-US" w:eastAsia="zh-CN"/>
                    </w:rPr>
                  </w:pPr>
                  <w:r w:rsidRPr="00BE4AC3">
                    <w:rPr>
                      <w:rFonts w:ascii="Calibri" w:eastAsia="SimSun" w:hAnsi="Calibri" w:cs="Calibri"/>
                      <w:bCs/>
                      <w:color w:val="0070C0"/>
                      <w:lang w:val="en-US" w:eastAsia="zh-CN"/>
                    </w:rPr>
                    <w:t>FFS</w:t>
                  </w:r>
                </w:p>
              </w:tc>
            </w:tr>
            <w:tr w:rsidR="00BE4AC3" w:rsidRPr="00BE4AC3" w14:paraId="71094DCB" w14:textId="77777777" w:rsidTr="00D33A2A">
              <w:trPr>
                <w:trHeight w:val="325"/>
                <w:jc w:val="center"/>
              </w:trPr>
              <w:tc>
                <w:tcPr>
                  <w:tcW w:w="988" w:type="dxa"/>
                  <w:shd w:val="clear" w:color="auto" w:fill="auto"/>
                  <w:vAlign w:val="center"/>
                </w:tcPr>
                <w:p w14:paraId="1C6AD038"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4</w:t>
                  </w:r>
                </w:p>
              </w:tc>
              <w:tc>
                <w:tcPr>
                  <w:tcW w:w="1134" w:type="dxa"/>
                  <w:shd w:val="clear" w:color="auto" w:fill="auto"/>
                  <w:vAlign w:val="center"/>
                </w:tcPr>
                <w:p w14:paraId="48C2ADAA"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134" w:type="dxa"/>
                  <w:shd w:val="clear" w:color="auto" w:fill="auto"/>
                  <w:vAlign w:val="center"/>
                </w:tcPr>
                <w:p w14:paraId="6F8D2ADF"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850" w:type="dxa"/>
                  <w:shd w:val="clear" w:color="auto" w:fill="auto"/>
                  <w:vAlign w:val="center"/>
                </w:tcPr>
                <w:p w14:paraId="15B29E3B"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1276" w:type="dxa"/>
                  <w:shd w:val="clear" w:color="auto" w:fill="auto"/>
                </w:tcPr>
                <w:p w14:paraId="006D0299" w14:textId="77777777" w:rsidR="00BE4AC3" w:rsidRPr="00BE4AC3" w:rsidRDefault="00BE4AC3" w:rsidP="00BE4AC3">
                  <w:pPr>
                    <w:rPr>
                      <w:rFonts w:ascii="Calibri" w:hAnsi="Calibri" w:cs="Calibri"/>
                      <w:color w:val="0070C0"/>
                      <w:lang w:eastAsia="ko-KR"/>
                    </w:rPr>
                  </w:pPr>
                  <w:r w:rsidRPr="00BE4AC3">
                    <w:rPr>
                      <w:rFonts w:ascii="Calibri" w:eastAsia="SimSun" w:hAnsi="Calibri" w:cs="Calibri"/>
                      <w:bCs/>
                      <w:color w:val="0070C0"/>
                      <w:lang w:val="en-US" w:eastAsia="zh-CN"/>
                    </w:rPr>
                    <w:t>FFS</w:t>
                  </w:r>
                </w:p>
              </w:tc>
            </w:tr>
            <w:tr w:rsidR="00BE4AC3" w:rsidRPr="00BE4AC3" w14:paraId="591A7B59" w14:textId="77777777" w:rsidTr="00D33A2A">
              <w:trPr>
                <w:trHeight w:val="325"/>
                <w:jc w:val="center"/>
              </w:trPr>
              <w:tc>
                <w:tcPr>
                  <w:tcW w:w="988" w:type="dxa"/>
                  <w:shd w:val="clear" w:color="auto" w:fill="auto"/>
                  <w:vAlign w:val="center"/>
                </w:tcPr>
                <w:p w14:paraId="0CFA5704"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5</w:t>
                  </w:r>
                </w:p>
              </w:tc>
              <w:tc>
                <w:tcPr>
                  <w:tcW w:w="1134" w:type="dxa"/>
                  <w:shd w:val="clear" w:color="auto" w:fill="auto"/>
                  <w:vAlign w:val="center"/>
                </w:tcPr>
                <w:p w14:paraId="7AE8F39D"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1134" w:type="dxa"/>
                  <w:shd w:val="clear" w:color="auto" w:fill="auto"/>
                  <w:vAlign w:val="center"/>
                </w:tcPr>
                <w:p w14:paraId="55D6D2F5"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850" w:type="dxa"/>
                  <w:shd w:val="clear" w:color="auto" w:fill="auto"/>
                  <w:vAlign w:val="center"/>
                </w:tcPr>
                <w:p w14:paraId="2D67E3D6"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1276" w:type="dxa"/>
                  <w:shd w:val="clear" w:color="auto" w:fill="auto"/>
                </w:tcPr>
                <w:p w14:paraId="059C52A0" w14:textId="77777777" w:rsidR="00BE4AC3" w:rsidRPr="00BE4AC3" w:rsidRDefault="00BE4AC3" w:rsidP="00BE4AC3">
                  <w:pPr>
                    <w:rPr>
                      <w:rFonts w:ascii="Calibri" w:hAnsi="Calibri" w:cs="Calibri"/>
                      <w:color w:val="0070C0"/>
                      <w:lang w:eastAsia="ko-KR"/>
                    </w:rPr>
                  </w:pPr>
                  <w:r w:rsidRPr="00BE4AC3">
                    <w:rPr>
                      <w:rFonts w:ascii="Calibri" w:eastAsia="SimSun" w:hAnsi="Calibri" w:cs="Calibri"/>
                      <w:bCs/>
                      <w:color w:val="0070C0"/>
                      <w:lang w:val="en-US" w:eastAsia="zh-CN"/>
                    </w:rPr>
                    <w:t>FFS</w:t>
                  </w:r>
                </w:p>
              </w:tc>
            </w:tr>
            <w:tr w:rsidR="00BE4AC3" w:rsidRPr="00BE4AC3" w14:paraId="45A55E02" w14:textId="77777777" w:rsidTr="00D33A2A">
              <w:trPr>
                <w:trHeight w:val="325"/>
                <w:jc w:val="center"/>
              </w:trPr>
              <w:tc>
                <w:tcPr>
                  <w:tcW w:w="988" w:type="dxa"/>
                  <w:shd w:val="clear" w:color="auto" w:fill="auto"/>
                  <w:vAlign w:val="center"/>
                </w:tcPr>
                <w:p w14:paraId="67FADA26"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6</w:t>
                  </w:r>
                </w:p>
              </w:tc>
              <w:tc>
                <w:tcPr>
                  <w:tcW w:w="1134" w:type="dxa"/>
                  <w:shd w:val="clear" w:color="auto" w:fill="auto"/>
                  <w:vAlign w:val="center"/>
                </w:tcPr>
                <w:p w14:paraId="1D8FD553"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2</w:t>
                  </w:r>
                </w:p>
              </w:tc>
              <w:tc>
                <w:tcPr>
                  <w:tcW w:w="1134" w:type="dxa"/>
                  <w:shd w:val="clear" w:color="auto" w:fill="auto"/>
                  <w:vAlign w:val="center"/>
                </w:tcPr>
                <w:p w14:paraId="31F78BBF"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2</w:t>
                  </w:r>
                </w:p>
              </w:tc>
              <w:tc>
                <w:tcPr>
                  <w:tcW w:w="850" w:type="dxa"/>
                  <w:shd w:val="clear" w:color="auto" w:fill="auto"/>
                  <w:vAlign w:val="center"/>
                </w:tcPr>
                <w:p w14:paraId="00B8F9E1"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276" w:type="dxa"/>
                  <w:shd w:val="clear" w:color="auto" w:fill="auto"/>
                </w:tcPr>
                <w:p w14:paraId="5356D7E5" w14:textId="77777777" w:rsidR="00BE4AC3" w:rsidRPr="00BE4AC3" w:rsidRDefault="00BE4AC3" w:rsidP="00BE4AC3">
                  <w:pPr>
                    <w:rPr>
                      <w:rFonts w:ascii="Calibri" w:hAnsi="Calibri" w:cs="Calibri"/>
                      <w:color w:val="0070C0"/>
                      <w:lang w:eastAsia="ko-KR"/>
                    </w:rPr>
                  </w:pPr>
                  <w:r w:rsidRPr="00BE4AC3">
                    <w:rPr>
                      <w:rFonts w:ascii="Calibri" w:eastAsia="SimSun" w:hAnsi="Calibri" w:cs="Calibri"/>
                      <w:bCs/>
                      <w:color w:val="0070C0"/>
                      <w:lang w:val="en-US" w:eastAsia="zh-CN"/>
                    </w:rPr>
                    <w:t>FFS</w:t>
                  </w:r>
                </w:p>
              </w:tc>
            </w:tr>
            <w:tr w:rsidR="00BE4AC3" w:rsidRPr="00BE4AC3" w14:paraId="29B1ED49" w14:textId="77777777" w:rsidTr="00D33A2A">
              <w:trPr>
                <w:trHeight w:val="325"/>
                <w:jc w:val="center"/>
              </w:trPr>
              <w:tc>
                <w:tcPr>
                  <w:tcW w:w="988" w:type="dxa"/>
                  <w:shd w:val="clear" w:color="auto" w:fill="auto"/>
                  <w:vAlign w:val="center"/>
                </w:tcPr>
                <w:p w14:paraId="741454A8"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7</w:t>
                  </w:r>
                </w:p>
              </w:tc>
              <w:tc>
                <w:tcPr>
                  <w:tcW w:w="1134" w:type="dxa"/>
                  <w:shd w:val="clear" w:color="auto" w:fill="auto"/>
                  <w:vAlign w:val="center"/>
                </w:tcPr>
                <w:p w14:paraId="4B009A61"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134" w:type="dxa"/>
                  <w:shd w:val="clear" w:color="auto" w:fill="auto"/>
                  <w:vAlign w:val="center"/>
                </w:tcPr>
                <w:p w14:paraId="712F640F"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850" w:type="dxa"/>
                  <w:shd w:val="clear" w:color="auto" w:fill="auto"/>
                  <w:vAlign w:val="center"/>
                </w:tcPr>
                <w:p w14:paraId="421E9813"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1276" w:type="dxa"/>
                  <w:shd w:val="clear" w:color="auto" w:fill="auto"/>
                </w:tcPr>
                <w:p w14:paraId="2ABCD7DC" w14:textId="77777777" w:rsidR="00BE4AC3" w:rsidRPr="00BE4AC3" w:rsidRDefault="00BE4AC3" w:rsidP="00BE4AC3">
                  <w:pPr>
                    <w:rPr>
                      <w:rFonts w:ascii="Calibri" w:eastAsia="SimSun" w:hAnsi="Calibri" w:cs="Calibri"/>
                      <w:bCs/>
                      <w:color w:val="0070C0"/>
                      <w:lang w:val="en-US" w:eastAsia="zh-CN"/>
                    </w:rPr>
                  </w:pPr>
                  <w:r w:rsidRPr="00BE4AC3">
                    <w:rPr>
                      <w:rFonts w:ascii="Calibri" w:eastAsia="SimSun" w:hAnsi="Calibri" w:cs="Calibri"/>
                      <w:bCs/>
                      <w:color w:val="0070C0"/>
                      <w:lang w:val="en-US" w:eastAsia="zh-CN"/>
                    </w:rPr>
                    <w:t>Supported</w:t>
                  </w:r>
                </w:p>
              </w:tc>
            </w:tr>
            <w:tr w:rsidR="00BE4AC3" w:rsidRPr="00BE4AC3" w14:paraId="1171D85F" w14:textId="77777777" w:rsidTr="00D33A2A">
              <w:trPr>
                <w:trHeight w:val="325"/>
                <w:jc w:val="center"/>
              </w:trPr>
              <w:tc>
                <w:tcPr>
                  <w:tcW w:w="988" w:type="dxa"/>
                  <w:shd w:val="clear" w:color="auto" w:fill="auto"/>
                  <w:vAlign w:val="center"/>
                </w:tcPr>
                <w:p w14:paraId="29E8E59C"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8</w:t>
                  </w:r>
                </w:p>
              </w:tc>
              <w:tc>
                <w:tcPr>
                  <w:tcW w:w="1134" w:type="dxa"/>
                  <w:shd w:val="clear" w:color="auto" w:fill="auto"/>
                  <w:vAlign w:val="center"/>
                </w:tcPr>
                <w:p w14:paraId="66BD4E36"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1134" w:type="dxa"/>
                  <w:shd w:val="clear" w:color="auto" w:fill="auto"/>
                  <w:vAlign w:val="center"/>
                </w:tcPr>
                <w:p w14:paraId="076E64D5"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850" w:type="dxa"/>
                  <w:shd w:val="clear" w:color="auto" w:fill="auto"/>
                  <w:vAlign w:val="center"/>
                </w:tcPr>
                <w:p w14:paraId="311EF27B"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276" w:type="dxa"/>
                  <w:shd w:val="clear" w:color="auto" w:fill="auto"/>
                </w:tcPr>
                <w:p w14:paraId="0B492DE1" w14:textId="77777777" w:rsidR="00BE4AC3" w:rsidRPr="00BE4AC3" w:rsidRDefault="00BE4AC3" w:rsidP="00BE4AC3">
                  <w:pPr>
                    <w:rPr>
                      <w:rFonts w:ascii="Calibri" w:eastAsia="SimSun" w:hAnsi="Calibri" w:cs="Calibri"/>
                      <w:bCs/>
                      <w:color w:val="0070C0"/>
                      <w:lang w:val="en-US" w:eastAsia="zh-CN"/>
                    </w:rPr>
                  </w:pPr>
                  <w:r w:rsidRPr="00BE4AC3">
                    <w:rPr>
                      <w:rFonts w:ascii="Calibri" w:eastAsia="SimSun" w:hAnsi="Calibri" w:cs="Calibri"/>
                      <w:bCs/>
                      <w:color w:val="0070C0"/>
                      <w:lang w:val="en-US" w:eastAsia="zh-CN"/>
                    </w:rPr>
                    <w:t>Supported</w:t>
                  </w:r>
                </w:p>
              </w:tc>
            </w:tr>
            <w:tr w:rsidR="00BE4AC3" w:rsidRPr="00BE4AC3" w14:paraId="68BCCB2A" w14:textId="77777777" w:rsidTr="00D33A2A">
              <w:trPr>
                <w:trHeight w:val="325"/>
                <w:jc w:val="center"/>
              </w:trPr>
              <w:tc>
                <w:tcPr>
                  <w:tcW w:w="988" w:type="dxa"/>
                  <w:shd w:val="clear" w:color="auto" w:fill="auto"/>
                  <w:vAlign w:val="center"/>
                </w:tcPr>
                <w:p w14:paraId="578680DD"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9</w:t>
                  </w:r>
                </w:p>
              </w:tc>
              <w:tc>
                <w:tcPr>
                  <w:tcW w:w="1134" w:type="dxa"/>
                  <w:shd w:val="clear" w:color="auto" w:fill="auto"/>
                  <w:vAlign w:val="center"/>
                </w:tcPr>
                <w:p w14:paraId="5E0A7BA5"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1134" w:type="dxa"/>
                  <w:shd w:val="clear" w:color="auto" w:fill="auto"/>
                  <w:vAlign w:val="center"/>
                </w:tcPr>
                <w:p w14:paraId="53364F38"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850" w:type="dxa"/>
                  <w:shd w:val="clear" w:color="auto" w:fill="auto"/>
                  <w:vAlign w:val="center"/>
                </w:tcPr>
                <w:p w14:paraId="6589EEDC"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276" w:type="dxa"/>
                  <w:shd w:val="clear" w:color="auto" w:fill="auto"/>
                </w:tcPr>
                <w:p w14:paraId="779D4DC1" w14:textId="77777777" w:rsidR="00BE4AC3" w:rsidRPr="00BE4AC3" w:rsidRDefault="00BE4AC3" w:rsidP="00BE4AC3">
                  <w:pPr>
                    <w:rPr>
                      <w:rFonts w:ascii="Calibri" w:eastAsia="SimSun" w:hAnsi="Calibri" w:cs="Calibri"/>
                      <w:bCs/>
                      <w:color w:val="0070C0"/>
                      <w:lang w:val="en-US" w:eastAsia="zh-CN"/>
                    </w:rPr>
                  </w:pPr>
                  <w:r w:rsidRPr="00BE4AC3">
                    <w:rPr>
                      <w:rFonts w:ascii="Calibri" w:eastAsia="SimSun" w:hAnsi="Calibri" w:cs="Calibri"/>
                      <w:bCs/>
                      <w:color w:val="0070C0"/>
                      <w:lang w:val="en-US" w:eastAsia="zh-CN"/>
                    </w:rPr>
                    <w:t>Supported</w:t>
                  </w:r>
                </w:p>
              </w:tc>
            </w:tr>
            <w:tr w:rsidR="00BE4AC3" w:rsidRPr="00BE4AC3" w14:paraId="552ECD10" w14:textId="77777777" w:rsidTr="00D33A2A">
              <w:trPr>
                <w:trHeight w:val="325"/>
                <w:jc w:val="center"/>
              </w:trPr>
              <w:tc>
                <w:tcPr>
                  <w:tcW w:w="988" w:type="dxa"/>
                  <w:shd w:val="clear" w:color="auto" w:fill="auto"/>
                  <w:vAlign w:val="center"/>
                </w:tcPr>
                <w:p w14:paraId="2DCAF362"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10</w:t>
                  </w:r>
                </w:p>
              </w:tc>
              <w:tc>
                <w:tcPr>
                  <w:tcW w:w="1134" w:type="dxa"/>
                  <w:shd w:val="clear" w:color="auto" w:fill="auto"/>
                  <w:vAlign w:val="center"/>
                </w:tcPr>
                <w:p w14:paraId="5DE7CA5F"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134" w:type="dxa"/>
                  <w:shd w:val="clear" w:color="auto" w:fill="auto"/>
                  <w:vAlign w:val="center"/>
                </w:tcPr>
                <w:p w14:paraId="204B7B33"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850" w:type="dxa"/>
                  <w:shd w:val="clear" w:color="auto" w:fill="auto"/>
                  <w:vAlign w:val="center"/>
                </w:tcPr>
                <w:p w14:paraId="0AC22175"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276" w:type="dxa"/>
                  <w:shd w:val="clear" w:color="auto" w:fill="auto"/>
                </w:tcPr>
                <w:p w14:paraId="548A3562" w14:textId="77777777" w:rsidR="00BE4AC3" w:rsidRPr="00BE4AC3" w:rsidRDefault="00BE4AC3" w:rsidP="00BE4AC3">
                  <w:pPr>
                    <w:rPr>
                      <w:rFonts w:ascii="Calibri" w:eastAsia="SimSun" w:hAnsi="Calibri" w:cs="Calibri"/>
                      <w:bCs/>
                      <w:color w:val="0070C0"/>
                      <w:lang w:val="en-US" w:eastAsia="zh-CN"/>
                    </w:rPr>
                  </w:pPr>
                  <w:r w:rsidRPr="00BE4AC3">
                    <w:rPr>
                      <w:rFonts w:ascii="Calibri" w:eastAsia="SimSun" w:hAnsi="Calibri" w:cs="Calibri"/>
                      <w:bCs/>
                      <w:color w:val="0070C0"/>
                      <w:lang w:val="en-US" w:eastAsia="zh-CN"/>
                    </w:rPr>
                    <w:t>Supported</w:t>
                  </w:r>
                </w:p>
              </w:tc>
            </w:tr>
            <w:tr w:rsidR="00BE4AC3" w:rsidRPr="00BE4AC3" w14:paraId="0E6BE2B1" w14:textId="77777777" w:rsidTr="00D33A2A">
              <w:trPr>
                <w:trHeight w:val="325"/>
                <w:jc w:val="center"/>
              </w:trPr>
              <w:tc>
                <w:tcPr>
                  <w:tcW w:w="988" w:type="dxa"/>
                  <w:shd w:val="clear" w:color="auto" w:fill="auto"/>
                  <w:vAlign w:val="center"/>
                </w:tcPr>
                <w:p w14:paraId="7F7DBE31"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11</w:t>
                  </w:r>
                </w:p>
              </w:tc>
              <w:tc>
                <w:tcPr>
                  <w:tcW w:w="1134" w:type="dxa"/>
                  <w:shd w:val="clear" w:color="auto" w:fill="auto"/>
                  <w:vAlign w:val="center"/>
                </w:tcPr>
                <w:p w14:paraId="15F666C6"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2</w:t>
                  </w:r>
                </w:p>
              </w:tc>
              <w:tc>
                <w:tcPr>
                  <w:tcW w:w="1134" w:type="dxa"/>
                  <w:shd w:val="clear" w:color="auto" w:fill="auto"/>
                  <w:vAlign w:val="center"/>
                </w:tcPr>
                <w:p w14:paraId="28D16EE8"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850" w:type="dxa"/>
                  <w:shd w:val="clear" w:color="auto" w:fill="auto"/>
                  <w:vAlign w:val="center"/>
                </w:tcPr>
                <w:p w14:paraId="05987DDF"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276" w:type="dxa"/>
                  <w:shd w:val="clear" w:color="auto" w:fill="auto"/>
                </w:tcPr>
                <w:p w14:paraId="46218158" w14:textId="77777777" w:rsidR="00BE4AC3" w:rsidRPr="00BE4AC3" w:rsidRDefault="00BE4AC3" w:rsidP="00BE4AC3">
                  <w:pPr>
                    <w:rPr>
                      <w:rFonts w:ascii="Calibri" w:eastAsia="SimSun" w:hAnsi="Calibri" w:cs="Calibri"/>
                      <w:bCs/>
                      <w:color w:val="0070C0"/>
                      <w:lang w:val="en-US" w:eastAsia="zh-CN"/>
                    </w:rPr>
                  </w:pPr>
                  <w:r w:rsidRPr="00BE4AC3">
                    <w:rPr>
                      <w:rFonts w:ascii="Calibri" w:eastAsia="SimSun" w:hAnsi="Calibri" w:cs="Calibri"/>
                      <w:bCs/>
                      <w:color w:val="0070C0"/>
                      <w:lang w:val="en-US" w:eastAsia="zh-CN"/>
                    </w:rPr>
                    <w:t>Supported</w:t>
                  </w:r>
                </w:p>
              </w:tc>
            </w:tr>
            <w:tr w:rsidR="00BE4AC3" w:rsidRPr="00BE4AC3" w14:paraId="2BFA79F8" w14:textId="77777777" w:rsidTr="00D33A2A">
              <w:trPr>
                <w:trHeight w:val="325"/>
                <w:jc w:val="center"/>
              </w:trPr>
              <w:tc>
                <w:tcPr>
                  <w:tcW w:w="988" w:type="dxa"/>
                  <w:shd w:val="clear" w:color="auto" w:fill="auto"/>
                  <w:vAlign w:val="center"/>
                </w:tcPr>
                <w:p w14:paraId="5BE44BFC"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12</w:t>
                  </w:r>
                </w:p>
              </w:tc>
              <w:tc>
                <w:tcPr>
                  <w:tcW w:w="1134" w:type="dxa"/>
                  <w:shd w:val="clear" w:color="auto" w:fill="auto"/>
                  <w:vAlign w:val="center"/>
                </w:tcPr>
                <w:p w14:paraId="6043D86A"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134" w:type="dxa"/>
                  <w:shd w:val="clear" w:color="auto" w:fill="auto"/>
                  <w:vAlign w:val="center"/>
                </w:tcPr>
                <w:p w14:paraId="25D23A7E"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2</w:t>
                  </w:r>
                </w:p>
              </w:tc>
              <w:tc>
                <w:tcPr>
                  <w:tcW w:w="850" w:type="dxa"/>
                  <w:shd w:val="clear" w:color="auto" w:fill="auto"/>
                  <w:vAlign w:val="center"/>
                </w:tcPr>
                <w:p w14:paraId="0D1AC167" w14:textId="77777777" w:rsidR="00BE4AC3" w:rsidRPr="00BE4AC3" w:rsidRDefault="00BE4AC3" w:rsidP="00BE4AC3">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276" w:type="dxa"/>
                  <w:shd w:val="clear" w:color="auto" w:fill="auto"/>
                </w:tcPr>
                <w:p w14:paraId="567A46C9" w14:textId="77777777" w:rsidR="00BE4AC3" w:rsidRPr="00BE4AC3" w:rsidRDefault="00BE4AC3" w:rsidP="00BE4AC3">
                  <w:pPr>
                    <w:rPr>
                      <w:rFonts w:ascii="Calibri" w:eastAsia="SimSun" w:hAnsi="Calibri" w:cs="Calibri"/>
                      <w:bCs/>
                      <w:color w:val="0070C0"/>
                      <w:lang w:val="en-US" w:eastAsia="zh-CN"/>
                    </w:rPr>
                  </w:pPr>
                  <w:r w:rsidRPr="00BE4AC3">
                    <w:rPr>
                      <w:rFonts w:ascii="Calibri" w:eastAsia="SimSun" w:hAnsi="Calibri" w:cs="Calibri"/>
                      <w:bCs/>
                      <w:color w:val="0070C0"/>
                      <w:lang w:val="en-US" w:eastAsia="zh-CN"/>
                    </w:rPr>
                    <w:t>Supported</w:t>
                  </w:r>
                </w:p>
              </w:tc>
            </w:tr>
          </w:tbl>
          <w:p w14:paraId="3FD267D7" w14:textId="77777777" w:rsidR="00BE4AC3" w:rsidRPr="000F0E1F" w:rsidRDefault="00BE4AC3" w:rsidP="00CB0A43">
            <w:pPr>
              <w:jc w:val="both"/>
              <w:rPr>
                <w:rFonts w:ascii="Arial" w:hAnsi="Arial" w:cs="Arial"/>
              </w:rPr>
            </w:pPr>
          </w:p>
          <w:p w14:paraId="4911D3B6" w14:textId="4ADB5367" w:rsidR="00CB0A43" w:rsidRDefault="00CB0A43" w:rsidP="00CB0A43">
            <w:pPr>
              <w:jc w:val="both"/>
              <w:rPr>
                <w:rFonts w:ascii="Arial" w:hAnsi="Arial" w:cs="Arial"/>
              </w:rPr>
            </w:pPr>
            <w:r w:rsidRPr="00497F02">
              <w:rPr>
                <w:rFonts w:ascii="Arial" w:hAnsi="Arial" w:cs="Arial"/>
                <w:b/>
                <w:bCs/>
              </w:rPr>
              <w:t>Q3 –</w:t>
            </w:r>
            <w:r w:rsidRPr="000F0E1F">
              <w:rPr>
                <w:rFonts w:ascii="Arial" w:hAnsi="Arial" w:cs="Arial"/>
              </w:rPr>
              <w:t xml:space="preserve"> Could concurrent gaps be configured with different gap types (i.e.</w:t>
            </w:r>
            <w:r>
              <w:rPr>
                <w:rFonts w:ascii="Arial" w:hAnsi="Arial" w:cs="Arial"/>
              </w:rPr>
              <w:t>,</w:t>
            </w:r>
            <w:r w:rsidRPr="000F0E1F">
              <w:rPr>
                <w:rFonts w:ascii="Arial" w:hAnsi="Arial" w:cs="Arial"/>
              </w:rPr>
              <w:t xml:space="preserve"> some gaps are per-UE while some gaps are </w:t>
            </w:r>
            <w:r>
              <w:rPr>
                <w:rFonts w:ascii="Arial" w:hAnsi="Arial" w:cs="Arial"/>
              </w:rPr>
              <w:t>p</w:t>
            </w:r>
            <w:r w:rsidRPr="000F0E1F">
              <w:rPr>
                <w:rFonts w:ascii="Arial" w:hAnsi="Arial" w:cs="Arial"/>
              </w:rPr>
              <w:t xml:space="preserve">er-FR)? </w:t>
            </w:r>
            <w:r>
              <w:rPr>
                <w:rFonts w:ascii="Arial" w:hAnsi="Arial" w:cs="Arial"/>
              </w:rPr>
              <w:t xml:space="preserve">If so, what is the maximum number of gaps that could be configured simultaneously for each gap type (per-UE /per-FR1/per-FR2)? </w:t>
            </w:r>
          </w:p>
          <w:p w14:paraId="5B1B63D1" w14:textId="594407BF" w:rsidR="00BE4AC3" w:rsidRPr="00BE4AC3" w:rsidRDefault="00BE4AC3" w:rsidP="00CB0A43">
            <w:pPr>
              <w:jc w:val="both"/>
              <w:rPr>
                <w:rFonts w:ascii="Arial" w:hAnsi="Arial" w:cs="Arial"/>
                <w:color w:val="0070C0"/>
              </w:rPr>
            </w:pPr>
            <w:r w:rsidRPr="00BE4AC3">
              <w:rPr>
                <w:rFonts w:ascii="Arial" w:hAnsi="Arial" w:cs="Arial"/>
                <w:color w:val="0070C0"/>
              </w:rPr>
              <w:t>[RAN4]: same as above.</w:t>
            </w:r>
          </w:p>
          <w:p w14:paraId="604A2C03" w14:textId="5DB5BC11" w:rsidR="00CB0A43" w:rsidRDefault="00CB0A43" w:rsidP="00CB0A43">
            <w:pPr>
              <w:rPr>
                <w:rFonts w:ascii="Arial" w:hAnsi="Arial" w:cs="Arial"/>
              </w:rPr>
            </w:pPr>
            <w:r w:rsidRPr="00497F02">
              <w:rPr>
                <w:rFonts w:ascii="Arial" w:hAnsi="Arial" w:cs="Arial"/>
                <w:b/>
                <w:bCs/>
              </w:rPr>
              <w:t>Q4 –</w:t>
            </w:r>
            <w:r>
              <w:rPr>
                <w:rFonts w:ascii="Arial" w:hAnsi="Arial" w:cs="Arial"/>
                <w:b/>
                <w:bCs/>
              </w:rPr>
              <w:t xml:space="preserve"> </w:t>
            </w:r>
            <w:r>
              <w:rPr>
                <w:rFonts w:ascii="Arial" w:hAnsi="Arial" w:cs="Arial"/>
              </w:rPr>
              <w:t xml:space="preserve">Is the </w:t>
            </w:r>
            <w:r w:rsidRPr="0036152C">
              <w:rPr>
                <w:rFonts w:ascii="Arial" w:hAnsi="Arial" w:cs="Arial"/>
              </w:rPr>
              <w:t xml:space="preserve">legacy </w:t>
            </w:r>
            <w:r w:rsidRPr="000F0E1F">
              <w:rPr>
                <w:rFonts w:ascii="Arial" w:hAnsi="Arial" w:cs="Arial"/>
              </w:rPr>
              <w:t>gap sharing configuration (</w:t>
            </w:r>
            <w:r>
              <w:rPr>
                <w:rFonts w:ascii="Arial" w:hAnsi="Arial" w:cs="Arial"/>
              </w:rPr>
              <w:t xml:space="preserve">configured in </w:t>
            </w:r>
            <w:r w:rsidRPr="005A6192">
              <w:rPr>
                <w:rFonts w:ascii="Arial" w:hAnsi="Arial" w:cs="Arial"/>
                <w:i/>
              </w:rPr>
              <w:t>MeasGapSharingConfig</w:t>
            </w:r>
            <w:r w:rsidRPr="000F0E1F">
              <w:rPr>
                <w:rFonts w:ascii="Arial" w:hAnsi="Arial" w:cs="Arial"/>
              </w:rPr>
              <w:t>)</w:t>
            </w:r>
            <w:r w:rsidRPr="00A25640">
              <w:rPr>
                <w:rFonts w:ascii="Arial" w:hAnsi="Arial" w:cs="Arial"/>
              </w:rPr>
              <w:t xml:space="preserve"> </w:t>
            </w:r>
            <w:r>
              <w:rPr>
                <w:rFonts w:ascii="Arial" w:hAnsi="Arial" w:cs="Arial"/>
              </w:rPr>
              <w:t>applicable to Rel-17 concurrent gaps</w:t>
            </w:r>
            <w:r w:rsidRPr="00A25640">
              <w:rPr>
                <w:rFonts w:ascii="Arial" w:hAnsi="Arial" w:cs="Arial"/>
              </w:rPr>
              <w:t>?</w:t>
            </w:r>
            <w:r>
              <w:rPr>
                <w:rFonts w:ascii="Arial" w:hAnsi="Arial" w:cs="Arial"/>
              </w:rPr>
              <w:t xml:space="preserve"> </w:t>
            </w:r>
            <w:r w:rsidRPr="00A25640">
              <w:rPr>
                <w:rFonts w:ascii="Arial" w:hAnsi="Arial" w:cs="Arial"/>
              </w:rPr>
              <w:t xml:space="preserve">If </w:t>
            </w:r>
            <w:r>
              <w:rPr>
                <w:rFonts w:ascii="Arial" w:hAnsi="Arial" w:cs="Arial"/>
              </w:rPr>
              <w:t>‘</w:t>
            </w:r>
            <w:r w:rsidRPr="00A25640">
              <w:rPr>
                <w:rFonts w:ascii="Arial" w:hAnsi="Arial" w:cs="Arial"/>
              </w:rPr>
              <w:t>yes</w:t>
            </w:r>
            <w:r>
              <w:rPr>
                <w:rFonts w:ascii="Arial" w:hAnsi="Arial" w:cs="Arial"/>
              </w:rPr>
              <w:t>’</w:t>
            </w:r>
            <w:r w:rsidRPr="00A25640">
              <w:rPr>
                <w:rFonts w:ascii="Arial" w:hAnsi="Arial" w:cs="Arial"/>
              </w:rPr>
              <w:t xml:space="preserve">, </w:t>
            </w:r>
            <w:r>
              <w:rPr>
                <w:rFonts w:ascii="Arial" w:hAnsi="Arial" w:cs="Arial"/>
              </w:rPr>
              <w:t>could</w:t>
            </w:r>
            <w:r w:rsidRPr="00A25640">
              <w:rPr>
                <w:rFonts w:ascii="Arial" w:hAnsi="Arial" w:cs="Arial"/>
              </w:rPr>
              <w:t xml:space="preserve"> RAN4 </w:t>
            </w:r>
            <w:r>
              <w:rPr>
                <w:rFonts w:ascii="Arial" w:hAnsi="Arial" w:cs="Arial"/>
              </w:rPr>
              <w:t xml:space="preserve">clarify </w:t>
            </w:r>
            <w:r w:rsidRPr="00A25640">
              <w:rPr>
                <w:rFonts w:ascii="Arial" w:hAnsi="Arial" w:cs="Arial"/>
              </w:rPr>
              <w:t xml:space="preserve">how </w:t>
            </w:r>
            <w:r>
              <w:rPr>
                <w:rFonts w:ascii="Arial" w:hAnsi="Arial" w:cs="Arial"/>
              </w:rPr>
              <w:t>this would</w:t>
            </w:r>
            <w:r w:rsidRPr="00A25640">
              <w:rPr>
                <w:rFonts w:ascii="Arial" w:hAnsi="Arial" w:cs="Arial"/>
              </w:rPr>
              <w:t xml:space="preserve"> work</w:t>
            </w:r>
            <w:r>
              <w:rPr>
                <w:rFonts w:ascii="Arial" w:hAnsi="Arial" w:cs="Arial"/>
              </w:rPr>
              <w:t>?</w:t>
            </w:r>
          </w:p>
          <w:p w14:paraId="1FFCB28B" w14:textId="6470AF60" w:rsidR="00BE4AC3" w:rsidRPr="002A46CD" w:rsidRDefault="00975B6A" w:rsidP="00CB0A43">
            <w:pPr>
              <w:rPr>
                <w:rFonts w:ascii="Arial" w:hAnsi="Arial" w:cs="Arial"/>
                <w:color w:val="0070C0"/>
                <w:lang w:val="en-US"/>
              </w:rPr>
            </w:pPr>
            <w:r w:rsidRPr="00975B6A">
              <w:rPr>
                <w:rFonts w:ascii="Arial" w:hAnsi="Arial" w:cs="Arial"/>
                <w:color w:val="0070C0"/>
              </w:rPr>
              <w:t xml:space="preserve">[RAN4]: </w:t>
            </w:r>
            <w:r w:rsidR="002A46CD">
              <w:rPr>
                <w:rFonts w:ascii="Arial" w:hAnsi="Arial" w:cs="Arial"/>
                <w:color w:val="0070C0"/>
                <w:lang w:eastAsia="zh-CN"/>
              </w:rPr>
              <w:t xml:space="preserve">from flexibility perspective, it is beneficial to allow separate </w:t>
            </w:r>
            <w:r w:rsidR="002A46CD" w:rsidRPr="002A46CD">
              <w:rPr>
                <w:rFonts w:ascii="Arial" w:hAnsi="Arial" w:cs="Arial"/>
                <w:i/>
                <w:color w:val="0070C0"/>
                <w:lang w:eastAsia="zh-CN"/>
              </w:rPr>
              <w:t>MeasGapSharingConfig</w:t>
            </w:r>
            <w:r w:rsidR="002A46CD" w:rsidRPr="002A46CD">
              <w:rPr>
                <w:rFonts w:ascii="Arial" w:hAnsi="Arial" w:cs="Arial"/>
                <w:color w:val="0070C0"/>
                <w:lang w:eastAsia="zh-CN"/>
              </w:rPr>
              <w:t xml:space="preserve"> </w:t>
            </w:r>
            <w:r w:rsidR="002A46CD">
              <w:rPr>
                <w:rFonts w:ascii="Arial" w:hAnsi="Arial" w:cs="Arial"/>
                <w:color w:val="0070C0"/>
                <w:lang w:eastAsia="zh-CN"/>
              </w:rPr>
              <w:t xml:space="preserve">for each MG pattern. </w:t>
            </w:r>
            <w:r w:rsidR="00691E12">
              <w:rPr>
                <w:rFonts w:ascii="Arial" w:hAnsi="Arial" w:cs="Arial"/>
                <w:color w:val="0070C0"/>
                <w:lang w:eastAsia="zh-CN"/>
              </w:rPr>
              <w:t xml:space="preserve">This is feasible from RAN4 point of view, since both NW and UE know </w:t>
            </w:r>
            <w:r w:rsidR="0000028C">
              <w:rPr>
                <w:rFonts w:ascii="Arial" w:hAnsi="Arial" w:cs="Arial"/>
                <w:color w:val="0070C0"/>
                <w:lang w:eastAsia="zh-CN"/>
              </w:rPr>
              <w:t xml:space="preserve">the category and </w:t>
            </w:r>
            <w:r w:rsidR="003F614F">
              <w:rPr>
                <w:rFonts w:ascii="Arial" w:hAnsi="Arial" w:cs="Arial"/>
                <w:color w:val="0070C0"/>
                <w:lang w:eastAsia="zh-CN"/>
              </w:rPr>
              <w:t>which MG pattern to use for each MO</w:t>
            </w:r>
            <w:r w:rsidR="0000028C">
              <w:rPr>
                <w:rFonts w:ascii="Arial" w:hAnsi="Arial" w:cs="Arial"/>
                <w:color w:val="0070C0"/>
                <w:lang w:eastAsia="zh-CN"/>
              </w:rPr>
              <w:t>.</w:t>
            </w:r>
          </w:p>
          <w:p w14:paraId="1BD5B955" w14:textId="77777777" w:rsidR="00CB0A43" w:rsidRDefault="00CB0A43" w:rsidP="00CB0A43">
            <w:pPr>
              <w:jc w:val="both"/>
              <w:rPr>
                <w:rFonts w:ascii="Arial" w:hAnsi="Arial" w:cs="Arial"/>
              </w:rPr>
            </w:pPr>
            <w:r w:rsidRPr="00497F02">
              <w:rPr>
                <w:rFonts w:ascii="Arial" w:hAnsi="Arial" w:cs="Arial"/>
                <w:b/>
                <w:bCs/>
              </w:rPr>
              <w:t>Q5 –</w:t>
            </w:r>
            <w:r>
              <w:rPr>
                <w:rFonts w:ascii="Arial" w:hAnsi="Arial" w:cs="Arial"/>
              </w:rPr>
              <w:t xml:space="preserve"> Could RAN4 help to clarify whether</w:t>
            </w:r>
            <w:r w:rsidRPr="00CC4374">
              <w:rPr>
                <w:rFonts w:ascii="Arial" w:hAnsi="Arial" w:cs="Arial"/>
              </w:rPr>
              <w:t xml:space="preserve"> UTRAN-FDD</w:t>
            </w:r>
            <w:r>
              <w:rPr>
                <w:rFonts w:ascii="Arial" w:hAnsi="Arial" w:cs="Arial"/>
              </w:rPr>
              <w:t xml:space="preserve"> measurement (configured in </w:t>
            </w:r>
            <w:r w:rsidRPr="00373DF8">
              <w:rPr>
                <w:rFonts w:ascii="Arial" w:hAnsi="Arial" w:cs="Arial"/>
                <w:i/>
              </w:rPr>
              <w:t>MeasObjectUTRA-FDD</w:t>
            </w:r>
            <w:r>
              <w:rPr>
                <w:rFonts w:ascii="Arial" w:hAnsi="Arial" w:cs="Arial"/>
              </w:rPr>
              <w:t>) is also applicable in concurrent gap operation?</w:t>
            </w:r>
          </w:p>
          <w:p w14:paraId="4535833D" w14:textId="77777777" w:rsidR="00975B6A" w:rsidRPr="00975B6A" w:rsidRDefault="00975B6A" w:rsidP="00975B6A">
            <w:pPr>
              <w:jc w:val="both"/>
              <w:rPr>
                <w:rFonts w:ascii="Arial" w:hAnsi="Arial" w:cs="Arial"/>
                <w:color w:val="0070C0"/>
              </w:rPr>
            </w:pPr>
            <w:r w:rsidRPr="00975B6A">
              <w:rPr>
                <w:rFonts w:ascii="Arial" w:hAnsi="Arial" w:cs="Arial"/>
                <w:color w:val="0070C0"/>
              </w:rPr>
              <w:t>[RAN4]: RAN4 agreed to leave it up to RAN2:</w:t>
            </w:r>
          </w:p>
          <w:p w14:paraId="30F88364" w14:textId="7A773C23" w:rsidR="00975B6A" w:rsidRPr="00975B6A" w:rsidRDefault="00975B6A" w:rsidP="00975B6A">
            <w:pPr>
              <w:numPr>
                <w:ilvl w:val="0"/>
                <w:numId w:val="24"/>
              </w:numPr>
              <w:jc w:val="both"/>
              <w:rPr>
                <w:rFonts w:ascii="Arial" w:hAnsi="Arial" w:cs="Arial"/>
                <w:color w:val="0070C0"/>
              </w:rPr>
            </w:pPr>
            <w:r w:rsidRPr="00975B6A">
              <w:rPr>
                <w:rFonts w:ascii="Arial" w:hAnsi="Arial" w:cs="Arial"/>
                <w:color w:val="0070C0"/>
              </w:rPr>
              <w:t>Agreement</w:t>
            </w:r>
            <w:r w:rsidR="003030FB">
              <w:rPr>
                <w:rFonts w:ascii="Arial" w:hAnsi="Arial" w:cs="Arial"/>
                <w:color w:val="0070C0"/>
              </w:rPr>
              <w:t xml:space="preserve"> in RAN4:</w:t>
            </w:r>
          </w:p>
          <w:p w14:paraId="48D57110" w14:textId="77777777" w:rsidR="00975B6A" w:rsidRPr="00975B6A" w:rsidRDefault="00975B6A" w:rsidP="00975B6A">
            <w:pPr>
              <w:numPr>
                <w:ilvl w:val="1"/>
                <w:numId w:val="24"/>
              </w:numPr>
              <w:jc w:val="both"/>
              <w:rPr>
                <w:rFonts w:ascii="Arial" w:hAnsi="Arial" w:cs="Arial"/>
                <w:color w:val="0070C0"/>
              </w:rPr>
            </w:pPr>
            <w:r w:rsidRPr="00975B6A">
              <w:rPr>
                <w:rFonts w:ascii="Arial" w:hAnsi="Arial" w:cs="Arial"/>
                <w:color w:val="0070C0"/>
              </w:rPr>
              <w:lastRenderedPageBreak/>
              <w:t xml:space="preserve">RAN4 to focus on NR and EUTRAN measurement requirements with concurrent gaps before considering 2G/3G. </w:t>
            </w:r>
          </w:p>
          <w:p w14:paraId="3F5F5591" w14:textId="77777777" w:rsidR="00975B6A" w:rsidRPr="00975B6A" w:rsidRDefault="00975B6A" w:rsidP="00975B6A">
            <w:pPr>
              <w:numPr>
                <w:ilvl w:val="2"/>
                <w:numId w:val="24"/>
              </w:numPr>
              <w:jc w:val="both"/>
              <w:rPr>
                <w:rFonts w:ascii="Arial" w:hAnsi="Arial" w:cs="Arial"/>
                <w:color w:val="0070C0"/>
              </w:rPr>
            </w:pPr>
            <w:r w:rsidRPr="00975B6A">
              <w:rPr>
                <w:rFonts w:ascii="Arial" w:hAnsi="Arial" w:cs="Arial"/>
                <w:color w:val="0070C0"/>
              </w:rPr>
              <w:t>It is up to RAN2 to decide whether to support gap association to 2G/3G from signalling perspective</w:t>
            </w:r>
          </w:p>
          <w:p w14:paraId="0A0E9A23" w14:textId="624475DD" w:rsidR="00975B6A" w:rsidRPr="001F3A6B" w:rsidRDefault="00975B6A" w:rsidP="00CB0A43">
            <w:pPr>
              <w:numPr>
                <w:ilvl w:val="2"/>
                <w:numId w:val="24"/>
              </w:numPr>
              <w:jc w:val="both"/>
              <w:rPr>
                <w:rFonts w:ascii="Arial" w:hAnsi="Arial" w:cs="Arial"/>
                <w:color w:val="0070C0"/>
              </w:rPr>
            </w:pPr>
            <w:r w:rsidRPr="00975B6A">
              <w:rPr>
                <w:rFonts w:ascii="Arial" w:hAnsi="Arial" w:cs="Arial"/>
                <w:color w:val="0070C0"/>
              </w:rPr>
              <w:t>Note: The understanding of “2G/3G is not supported with concurrent gap” is that UE expects network to configure only one MG if any 2G/3G measurements are configured, regardless whether NR or EUTRAN measurements are configured.</w:t>
            </w:r>
          </w:p>
        </w:tc>
      </w:tr>
    </w:tbl>
    <w:p w14:paraId="0A820DCF" w14:textId="77777777" w:rsidR="00534D3B" w:rsidRPr="00785B02" w:rsidRDefault="00534D3B" w:rsidP="001320A8">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02BF321" w14:textId="3CD0A0B8" w:rsidR="00D32C12" w:rsidRDefault="005D4A3C" w:rsidP="00354E97">
      <w:pPr>
        <w:jc w:val="both"/>
        <w:rPr>
          <w:rFonts w:cs="v4.2.0"/>
          <w:lang w:val="en-US" w:eastAsia="zh-CN"/>
        </w:rPr>
      </w:pPr>
      <w:r>
        <w:rPr>
          <w:rFonts w:cs="v4.2.0"/>
          <w:lang w:val="en-US" w:eastAsia="zh-CN"/>
        </w:rPr>
        <w:t>In this contribution</w:t>
      </w:r>
      <w:r w:rsidR="007A79D6">
        <w:rPr>
          <w:rFonts w:cs="v4.2.0"/>
          <w:lang w:val="en-US" w:eastAsia="zh-CN"/>
        </w:rPr>
        <w:t xml:space="preserve">, </w:t>
      </w:r>
      <w:r w:rsidR="009C2C5E">
        <w:rPr>
          <w:rFonts w:cs="v4.2.0"/>
          <w:lang w:val="en-US" w:eastAsia="zh-CN"/>
        </w:rPr>
        <w:t xml:space="preserve">we further discuss the </w:t>
      </w:r>
      <w:r w:rsidR="004206B3">
        <w:rPr>
          <w:rFonts w:cs="v4.2.0"/>
          <w:lang w:val="en-US" w:eastAsia="zh-CN"/>
        </w:rPr>
        <w:t>concurrent gaps</w:t>
      </w:r>
      <w:r w:rsidR="009C2C5E">
        <w:rPr>
          <w:rFonts w:cs="v4.2.0"/>
          <w:lang w:val="en-US" w:eastAsia="zh-CN"/>
        </w:rPr>
        <w:t xml:space="preserve"> design. After discussion, the following conclusions are provided:</w:t>
      </w:r>
    </w:p>
    <w:p w14:paraId="5CAF1889" w14:textId="77777777" w:rsidR="008A0A34" w:rsidRDefault="008A0A34" w:rsidP="008A0A34">
      <w:pPr>
        <w:pStyle w:val="Caption"/>
      </w:pPr>
      <w:r>
        <w:t xml:space="preserve">Proposal </w:t>
      </w:r>
      <w:r>
        <w:fldChar w:fldCharType="begin"/>
      </w:r>
      <w:r>
        <w:instrText xml:space="preserve"> SEQ Proposal \* ARABIC </w:instrText>
      </w:r>
      <w:r>
        <w:fldChar w:fldCharType="separate"/>
      </w:r>
      <w:r>
        <w:rPr>
          <w:noProof/>
        </w:rPr>
        <w:t>1</w:t>
      </w:r>
      <w:r>
        <w:fldChar w:fldCharType="end"/>
      </w:r>
      <w:r>
        <w:t>: not</w:t>
      </w:r>
      <w:r>
        <w:rPr>
          <w:bCs w:val="0"/>
        </w:rPr>
        <w:t xml:space="preserve"> </w:t>
      </w:r>
      <w:r w:rsidRPr="00D24EFC">
        <w:rPr>
          <w:bCs w:val="0"/>
        </w:rPr>
        <w:t>allow concurrent gap in the case when only non-NR RAT measurement objectives are configured</w:t>
      </w:r>
      <w:r>
        <w:rPr>
          <w:bCs w:val="0"/>
        </w:rPr>
        <w:t>. This can be handled by simply adding clarification in CSSF session in RAN4 spec.</w:t>
      </w:r>
    </w:p>
    <w:p w14:paraId="4E905DC1" w14:textId="77777777" w:rsidR="008A0A34" w:rsidRPr="007E7743" w:rsidRDefault="008A0A34" w:rsidP="008A0A34">
      <w:pPr>
        <w:pStyle w:val="Caption"/>
      </w:pPr>
      <w:r>
        <w:t xml:space="preserve">Proposal </w:t>
      </w:r>
      <w:r>
        <w:fldChar w:fldCharType="begin"/>
      </w:r>
      <w:r>
        <w:instrText xml:space="preserve"> SEQ Proposal \* ARABIC </w:instrText>
      </w:r>
      <w:r>
        <w:fldChar w:fldCharType="separate"/>
      </w:r>
      <w:r>
        <w:rPr>
          <w:noProof/>
        </w:rPr>
        <w:t>2</w:t>
      </w:r>
      <w:r>
        <w:fldChar w:fldCharType="end"/>
      </w:r>
      <w:r>
        <w:t xml:space="preserve">: </w:t>
      </w:r>
      <w:r w:rsidRPr="007E7743">
        <w:t>Simultaneous configuring per-UE gap and per-FR gap is only allowed when the per-UE gap is associated to PRS measurement.</w:t>
      </w:r>
      <w:r>
        <w:t xml:space="preserve"> </w:t>
      </w:r>
    </w:p>
    <w:p w14:paraId="7E510FF7" w14:textId="77777777" w:rsidR="008A0A34" w:rsidRDefault="008A0A34" w:rsidP="008A0A34">
      <w:pPr>
        <w:pStyle w:val="Caption"/>
      </w:pPr>
      <w:r>
        <w:t xml:space="preserve">Proposal </w:t>
      </w:r>
      <w:r>
        <w:fldChar w:fldCharType="begin"/>
      </w:r>
      <w:r>
        <w:instrText xml:space="preserve"> SEQ Proposal \* ARABIC </w:instrText>
      </w:r>
      <w:r>
        <w:fldChar w:fldCharType="separate"/>
      </w:r>
      <w:r>
        <w:rPr>
          <w:noProof/>
        </w:rPr>
        <w:t>3</w:t>
      </w:r>
      <w:r>
        <w:fldChar w:fldCharType="end"/>
      </w:r>
      <w:r>
        <w:t xml:space="preserve">: </w:t>
      </w:r>
      <w:r w:rsidRPr="00E956EE">
        <w:t>Max number of concurrent gap across all FRs for per-FR gap capable Ues (without considering MU-SIM and NTN)</w:t>
      </w:r>
      <w:r>
        <w:t>:</w:t>
      </w:r>
    </w:p>
    <w:p w14:paraId="06DE76B6" w14:textId="77777777" w:rsidR="008A0A34" w:rsidRPr="00E956EE" w:rsidRDefault="008A0A34" w:rsidP="008A0A34">
      <w:pPr>
        <w:numPr>
          <w:ilvl w:val="1"/>
          <w:numId w:val="24"/>
        </w:numPr>
        <w:rPr>
          <w:b/>
          <w:bCs/>
          <w:lang w:eastAsia="x-none"/>
        </w:rPr>
      </w:pPr>
      <w:r w:rsidRPr="00E956EE">
        <w:rPr>
          <w:b/>
          <w:bCs/>
          <w:lang w:eastAsia="x-none"/>
        </w:rPr>
        <w:t>Option 1: 3</w:t>
      </w:r>
    </w:p>
    <w:p w14:paraId="1F7CE0E3" w14:textId="77777777" w:rsidR="008A0A34" w:rsidRPr="00E956EE" w:rsidRDefault="008A0A34" w:rsidP="008A0A34">
      <w:pPr>
        <w:numPr>
          <w:ilvl w:val="1"/>
          <w:numId w:val="24"/>
        </w:numPr>
        <w:rPr>
          <w:b/>
          <w:bCs/>
          <w:lang w:eastAsia="x-none"/>
        </w:rPr>
      </w:pPr>
      <w:r w:rsidRPr="00E956EE">
        <w:rPr>
          <w:b/>
          <w:bCs/>
          <w:lang w:eastAsia="x-none"/>
        </w:rPr>
        <w:t xml:space="preserve">Option </w:t>
      </w:r>
      <w:r w:rsidRPr="00322339">
        <w:rPr>
          <w:b/>
          <w:bCs/>
          <w:lang w:eastAsia="x-none"/>
        </w:rPr>
        <w:t>2</w:t>
      </w:r>
      <w:r w:rsidRPr="00E956EE">
        <w:rPr>
          <w:b/>
          <w:bCs/>
          <w:lang w:eastAsia="x-none"/>
        </w:rPr>
        <w:t>: Up to UE capability</w:t>
      </w:r>
    </w:p>
    <w:p w14:paraId="651B951F" w14:textId="77777777" w:rsidR="008A0A34" w:rsidRPr="001038A9" w:rsidRDefault="008A0A34" w:rsidP="008A0A34">
      <w:pPr>
        <w:pStyle w:val="Caption"/>
        <w:rPr>
          <w:lang w:val="en-US"/>
        </w:rPr>
      </w:pPr>
      <w:r>
        <w:t xml:space="preserve">Proposal </w:t>
      </w:r>
      <w:r>
        <w:fldChar w:fldCharType="begin"/>
      </w:r>
      <w:r>
        <w:instrText xml:space="preserve"> SEQ Proposal \* ARABIC </w:instrText>
      </w:r>
      <w:r>
        <w:fldChar w:fldCharType="separate"/>
      </w:r>
      <w:r>
        <w:rPr>
          <w:noProof/>
        </w:rPr>
        <w:t>4</w:t>
      </w:r>
      <w:r>
        <w:fldChar w:fldCharType="end"/>
      </w:r>
      <w:r>
        <w:t>: gap in p</w:t>
      </w:r>
      <w:r w:rsidRPr="00F66847">
        <w:t>roximity condition for overlapping</w:t>
      </w:r>
      <w:r>
        <w:t xml:space="preserve"> is 4ms for both FR1 and FR2.</w:t>
      </w:r>
    </w:p>
    <w:p w14:paraId="463594E8" w14:textId="77777777" w:rsidR="008A0A34" w:rsidRDefault="008A0A34" w:rsidP="008A0A34">
      <w:pPr>
        <w:pStyle w:val="Caption"/>
      </w:pPr>
      <w:r>
        <w:t xml:space="preserve">Observation </w:t>
      </w:r>
      <w:r>
        <w:fldChar w:fldCharType="begin"/>
      </w:r>
      <w:r>
        <w:instrText xml:space="preserve"> SEQ Observation \* ARABIC </w:instrText>
      </w:r>
      <w:r>
        <w:fldChar w:fldCharType="separate"/>
      </w:r>
      <w:r>
        <w:rPr>
          <w:noProof/>
        </w:rPr>
        <w:t>1</w:t>
      </w:r>
      <w:r>
        <w:fldChar w:fldCharType="end"/>
      </w:r>
      <w:r>
        <w:t xml:space="preserve">: the feature would become less attractive if priority rule is considered in </w:t>
      </w:r>
      <w:r w:rsidRPr="00863C25">
        <w:t>UE behavior during colliding gap occasion</w:t>
      </w:r>
      <w:r>
        <w:t>, since a lot of scenarios/configurations are not allowed.</w:t>
      </w:r>
    </w:p>
    <w:p w14:paraId="109E73BB" w14:textId="77777777" w:rsidR="008A0A34" w:rsidRPr="00F62E9C" w:rsidRDefault="008A0A34" w:rsidP="008A0A34">
      <w:pPr>
        <w:pStyle w:val="Caption"/>
      </w:pPr>
      <w:r>
        <w:t xml:space="preserve">Proposal </w:t>
      </w:r>
      <w:r>
        <w:fldChar w:fldCharType="begin"/>
      </w:r>
      <w:r>
        <w:instrText xml:space="preserve"> SEQ Proposal \* ARABIC </w:instrText>
      </w:r>
      <w:r>
        <w:fldChar w:fldCharType="separate"/>
      </w:r>
      <w:r>
        <w:rPr>
          <w:noProof/>
        </w:rPr>
        <w:t>5</w:t>
      </w:r>
      <w:r>
        <w:fldChar w:fldCharType="end"/>
      </w:r>
      <w:r>
        <w:t xml:space="preserve">: </w:t>
      </w:r>
      <w:r w:rsidRPr="00F62E9C">
        <w:rPr>
          <w:lang w:val="x-none"/>
        </w:rPr>
        <w:t>Introduce gap sharing rule</w:t>
      </w:r>
      <w:r>
        <w:rPr>
          <w:lang w:val="en-US"/>
        </w:rPr>
        <w:t>:</w:t>
      </w:r>
      <w:r w:rsidRPr="00F62E9C">
        <w:rPr>
          <w:lang w:val="x-none"/>
        </w:rPr>
        <w:t xml:space="preserve"> </w:t>
      </w:r>
    </w:p>
    <w:p w14:paraId="29CA928B" w14:textId="77777777" w:rsidR="008A0A34" w:rsidRPr="00F62E9C" w:rsidRDefault="008A0A34" w:rsidP="008A0A34">
      <w:pPr>
        <w:numPr>
          <w:ilvl w:val="0"/>
          <w:numId w:val="26"/>
        </w:numPr>
        <w:rPr>
          <w:b/>
          <w:bCs/>
          <w:lang w:val="x-none" w:eastAsia="x-none"/>
        </w:rPr>
      </w:pPr>
      <w:r w:rsidRPr="00F62E9C">
        <w:rPr>
          <w:b/>
          <w:bCs/>
          <w:lang w:val="x-none" w:eastAsia="x-none"/>
        </w:rPr>
        <w:t xml:space="preserve">Request RAN2 to reserve some RRC signaling for different sharing factors. </w:t>
      </w:r>
    </w:p>
    <w:p w14:paraId="5B64AE85" w14:textId="77777777" w:rsidR="008A0A34" w:rsidRPr="00F62E9C" w:rsidRDefault="008A0A34" w:rsidP="008A0A34">
      <w:pPr>
        <w:numPr>
          <w:ilvl w:val="1"/>
          <w:numId w:val="26"/>
        </w:numPr>
        <w:rPr>
          <w:b/>
          <w:bCs/>
          <w:lang w:val="x-none" w:eastAsia="x-none"/>
        </w:rPr>
      </w:pPr>
      <w:r w:rsidRPr="00F62E9C">
        <w:rPr>
          <w:b/>
          <w:bCs/>
          <w:lang w:val="x-none" w:eastAsia="x-none"/>
        </w:rPr>
        <w:t>The signalling design may consider the possibility of resuming data scheduling on dropped gaps</w:t>
      </w:r>
    </w:p>
    <w:p w14:paraId="4087FDDB" w14:textId="77777777" w:rsidR="008A0A34" w:rsidRPr="00F62E9C" w:rsidRDefault="008A0A34" w:rsidP="008A0A34">
      <w:pPr>
        <w:numPr>
          <w:ilvl w:val="0"/>
          <w:numId w:val="26"/>
        </w:numPr>
        <w:rPr>
          <w:b/>
          <w:bCs/>
          <w:lang w:val="x-none" w:eastAsia="x-none"/>
        </w:rPr>
      </w:pPr>
      <w:r w:rsidRPr="00F62E9C">
        <w:rPr>
          <w:b/>
          <w:bCs/>
          <w:lang w:val="x-none" w:eastAsia="x-none"/>
        </w:rPr>
        <w:t>Rel-17 requirements will only consider sharing ratios 0% and 100%.</w:t>
      </w:r>
    </w:p>
    <w:p w14:paraId="334F1CE9" w14:textId="77777777" w:rsidR="008A0A34" w:rsidRPr="00271D7C" w:rsidRDefault="008A0A34" w:rsidP="008A0A34">
      <w:pPr>
        <w:pStyle w:val="Caption"/>
      </w:pPr>
      <w:r>
        <w:t xml:space="preserve">Proposal </w:t>
      </w:r>
      <w:r>
        <w:fldChar w:fldCharType="begin"/>
      </w:r>
      <w:r>
        <w:instrText xml:space="preserve"> SEQ Proposal \* ARABIC </w:instrText>
      </w:r>
      <w:r>
        <w:fldChar w:fldCharType="separate"/>
      </w:r>
      <w:r>
        <w:rPr>
          <w:noProof/>
        </w:rPr>
        <w:t>6</w:t>
      </w:r>
      <w:r>
        <w:fldChar w:fldCharType="end"/>
      </w:r>
      <w:r>
        <w:t xml:space="preserve">: it is necessary to introduce </w:t>
      </w:r>
      <w:r w:rsidRPr="00271D7C">
        <w:t>an overhead cap for concurrent gaps. RAN4 can introduce a UE capability indicating the supported maximum overhead.</w:t>
      </w:r>
    </w:p>
    <w:p w14:paraId="2A0C9062" w14:textId="77777777" w:rsidR="003603C2" w:rsidRDefault="003603C2" w:rsidP="003603C2">
      <w:pPr>
        <w:pStyle w:val="Caption"/>
      </w:pPr>
      <w:r>
        <w:t xml:space="preserve">Proposal </w:t>
      </w:r>
      <w:r>
        <w:fldChar w:fldCharType="begin"/>
      </w:r>
      <w:r>
        <w:instrText xml:space="preserve"> SEQ Proposal \* ARABIC </w:instrText>
      </w:r>
      <w:r>
        <w:fldChar w:fldCharType="separate"/>
      </w:r>
      <w:r>
        <w:rPr>
          <w:noProof/>
        </w:rPr>
        <w:t>7</w:t>
      </w:r>
      <w:r>
        <w:fldChar w:fldCharType="end"/>
      </w:r>
      <w:r>
        <w:t>: to define overhead cap, the following option 1 is preferred and option 3 is also acceptable:</w:t>
      </w:r>
    </w:p>
    <w:p w14:paraId="3F0BC9B5" w14:textId="77777777" w:rsidR="003603C2" w:rsidRPr="00E71596" w:rsidRDefault="003603C2" w:rsidP="003603C2">
      <w:pPr>
        <w:pStyle w:val="ListParagraph"/>
        <w:widowControl/>
        <w:numPr>
          <w:ilvl w:val="1"/>
          <w:numId w:val="27"/>
        </w:numPr>
        <w:overflowPunct w:val="0"/>
        <w:spacing w:after="180" w:line="259" w:lineRule="auto"/>
        <w:ind w:firstLineChars="0"/>
        <w:contextualSpacing/>
        <w:textAlignment w:val="baseline"/>
        <w:rPr>
          <w:b/>
          <w:bCs/>
        </w:rPr>
      </w:pPr>
      <w:r w:rsidRPr="00E71596">
        <w:rPr>
          <w:b/>
          <w:bCs/>
        </w:rPr>
        <w:t>Option 1: The max overhead that UE can support in Rel-15/16.</w:t>
      </w:r>
    </w:p>
    <w:p w14:paraId="4245F0E2" w14:textId="77777777" w:rsidR="003603C2" w:rsidRPr="00E71596" w:rsidRDefault="003603C2" w:rsidP="003603C2">
      <w:pPr>
        <w:pStyle w:val="ListParagraph"/>
        <w:widowControl/>
        <w:numPr>
          <w:ilvl w:val="1"/>
          <w:numId w:val="27"/>
        </w:numPr>
        <w:overflowPunct w:val="0"/>
        <w:spacing w:after="180" w:line="259" w:lineRule="auto"/>
        <w:ind w:firstLineChars="0"/>
        <w:contextualSpacing/>
        <w:textAlignment w:val="baseline"/>
        <w:rPr>
          <w:b/>
          <w:bCs/>
        </w:rPr>
      </w:pPr>
      <w:r w:rsidRPr="00E71596">
        <w:rPr>
          <w:b/>
          <w:bCs/>
        </w:rPr>
        <w:t xml:space="preserve">Option 2: </w:t>
      </w:r>
      <m:oMath>
        <m:f>
          <m:fPr>
            <m:ctrlPr>
              <w:rPr>
                <w:rFonts w:ascii="Cambria Math" w:hAnsi="Cambria Math"/>
                <w:b/>
                <w:bCs/>
                <w:szCs w:val="24"/>
                <w:lang w:eastAsia="zh-CN"/>
              </w:rPr>
            </m:ctrlPr>
          </m:fPr>
          <m:num>
            <m:nary>
              <m:naryPr>
                <m:chr m:val="∑"/>
                <m:limLoc m:val="undOvr"/>
                <m:ctrlPr>
                  <w:rPr>
                    <w:rFonts w:ascii="Cambria Math" w:hAnsi="Cambria Math"/>
                    <w:b/>
                    <w:bCs/>
                    <w:szCs w:val="24"/>
                    <w:lang w:eastAsia="zh-CN"/>
                  </w:rPr>
                </m:ctrlPr>
              </m:naryPr>
              <m:sub>
                <m:r>
                  <m:rPr>
                    <m:sty m:val="b"/>
                  </m:rPr>
                  <w:rPr>
                    <w:rFonts w:ascii="Cambria Math" w:hAnsi="Cambria Math"/>
                    <w:szCs w:val="24"/>
                    <w:lang w:eastAsia="zh-CN"/>
                  </w:rPr>
                  <m:t>m=1</m:t>
                </m:r>
              </m:sub>
              <m:sup>
                <m:r>
                  <m:rPr>
                    <m:sty m:val="b"/>
                  </m:rPr>
                  <w:rPr>
                    <w:rFonts w:ascii="Cambria Math" w:hAnsi="Cambria Math"/>
                    <w:szCs w:val="24"/>
                    <w:lang w:eastAsia="zh-CN"/>
                  </w:rPr>
                  <m:t>N</m:t>
                </m:r>
              </m:sup>
              <m:e>
                <m:d>
                  <m:dPr>
                    <m:ctrlPr>
                      <w:rPr>
                        <w:rFonts w:ascii="Cambria Math" w:hAnsi="Cambria Math"/>
                        <w:b/>
                        <w:bCs/>
                        <w:szCs w:val="24"/>
                        <w:lang w:eastAsia="zh-CN"/>
                      </w:rPr>
                    </m:ctrlPr>
                  </m:dPr>
                  <m:e>
                    <m:f>
                      <m:fPr>
                        <m:ctrlPr>
                          <w:rPr>
                            <w:rFonts w:ascii="Cambria Math" w:hAnsi="Cambria Math"/>
                            <w:b/>
                            <w:bCs/>
                            <w:szCs w:val="24"/>
                            <w:lang w:eastAsia="zh-CN"/>
                          </w:rPr>
                        </m:ctrlPr>
                      </m:fPr>
                      <m:num>
                        <m:sSub>
                          <m:sSubPr>
                            <m:ctrlPr>
                              <w:rPr>
                                <w:rFonts w:ascii="Cambria Math" w:hAnsi="Cambria Math"/>
                                <w:b/>
                                <w:bCs/>
                                <w:szCs w:val="24"/>
                                <w:lang w:eastAsia="zh-CN"/>
                              </w:rPr>
                            </m:ctrlPr>
                          </m:sSubPr>
                          <m:e>
                            <m:r>
                              <m:rPr>
                                <m:sty m:val="b"/>
                              </m:rPr>
                              <w:rPr>
                                <w:rFonts w:ascii="Cambria Math" w:hAnsi="Cambria Math"/>
                                <w:szCs w:val="24"/>
                                <w:lang w:eastAsia="zh-CN"/>
                              </w:rPr>
                              <m:t>MGL</m:t>
                            </m:r>
                          </m:e>
                          <m:sub>
                            <m:r>
                              <m:rPr>
                                <m:sty m:val="b"/>
                              </m:rPr>
                              <w:rPr>
                                <w:rFonts w:ascii="Cambria Math" w:hAnsi="Cambria Math"/>
                                <w:szCs w:val="24"/>
                                <w:lang w:eastAsia="zh-CN"/>
                              </w:rPr>
                              <m:t>m</m:t>
                            </m:r>
                          </m:sub>
                        </m:sSub>
                      </m:num>
                      <m:den>
                        <m:sSub>
                          <m:sSubPr>
                            <m:ctrlPr>
                              <w:rPr>
                                <w:rFonts w:ascii="Cambria Math" w:hAnsi="Cambria Math"/>
                                <w:b/>
                                <w:bCs/>
                                <w:szCs w:val="24"/>
                                <w:lang w:eastAsia="zh-CN"/>
                              </w:rPr>
                            </m:ctrlPr>
                          </m:sSubPr>
                          <m:e>
                            <m:r>
                              <m:rPr>
                                <m:sty m:val="b"/>
                              </m:rPr>
                              <w:rPr>
                                <w:rFonts w:ascii="Cambria Math" w:hAnsi="Cambria Math"/>
                                <w:szCs w:val="24"/>
                                <w:lang w:eastAsia="zh-CN"/>
                              </w:rPr>
                              <m:t>MGRP</m:t>
                            </m:r>
                          </m:e>
                          <m:sub>
                            <m:r>
                              <m:rPr>
                                <m:sty m:val="b"/>
                              </m:rPr>
                              <w:rPr>
                                <w:rFonts w:ascii="Cambria Math" w:hAnsi="Cambria Math"/>
                                <w:szCs w:val="24"/>
                                <w:lang w:eastAsia="zh-CN"/>
                              </w:rPr>
                              <m:t>m</m:t>
                            </m:r>
                          </m:sub>
                        </m:sSub>
                      </m:den>
                    </m:f>
                  </m:e>
                </m:d>
              </m:e>
            </m:nary>
          </m:num>
          <m:den>
            <m:f>
              <m:fPr>
                <m:ctrlPr>
                  <w:rPr>
                    <w:rFonts w:ascii="Cambria Math" w:hAnsi="Cambria Math"/>
                    <w:b/>
                    <w:bCs/>
                    <w:szCs w:val="24"/>
                    <w:lang w:eastAsia="zh-CN"/>
                  </w:rPr>
                </m:ctrlPr>
              </m:fPr>
              <m:num>
                <m:sSub>
                  <m:sSubPr>
                    <m:ctrlPr>
                      <w:rPr>
                        <w:rFonts w:ascii="Cambria Math" w:hAnsi="Cambria Math"/>
                        <w:b/>
                        <w:bCs/>
                        <w:szCs w:val="24"/>
                        <w:lang w:eastAsia="zh-CN"/>
                      </w:rPr>
                    </m:ctrlPr>
                  </m:sSubPr>
                  <m:e>
                    <m:r>
                      <m:rPr>
                        <m:sty m:val="b"/>
                      </m:rPr>
                      <w:rPr>
                        <w:rFonts w:ascii="Cambria Math" w:hAnsi="Cambria Math"/>
                        <w:szCs w:val="24"/>
                        <w:lang w:eastAsia="zh-CN"/>
                      </w:rPr>
                      <m:t>MGL</m:t>
                    </m:r>
                  </m:e>
                  <m:sub>
                    <m:r>
                      <m:rPr>
                        <m:sty m:val="b"/>
                      </m:rPr>
                      <w:rPr>
                        <w:rFonts w:ascii="Cambria Math" w:hAnsi="Cambria Math"/>
                        <w:szCs w:val="24"/>
                        <w:lang w:eastAsia="zh-CN"/>
                      </w:rPr>
                      <m:t>r</m:t>
                    </m:r>
                  </m:sub>
                </m:sSub>
              </m:num>
              <m:den>
                <m:sSub>
                  <m:sSubPr>
                    <m:ctrlPr>
                      <w:rPr>
                        <w:rFonts w:ascii="Cambria Math" w:hAnsi="Cambria Math"/>
                        <w:b/>
                        <w:bCs/>
                        <w:szCs w:val="24"/>
                        <w:lang w:eastAsia="zh-CN"/>
                      </w:rPr>
                    </m:ctrlPr>
                  </m:sSubPr>
                  <m:e>
                    <m:r>
                      <m:rPr>
                        <m:sty m:val="b"/>
                      </m:rPr>
                      <w:rPr>
                        <w:rFonts w:ascii="Cambria Math" w:hAnsi="Cambria Math"/>
                        <w:szCs w:val="24"/>
                        <w:lang w:eastAsia="zh-CN"/>
                      </w:rPr>
                      <m:t>MGRP</m:t>
                    </m:r>
                  </m:e>
                  <m:sub>
                    <m:r>
                      <m:rPr>
                        <m:sty m:val="b"/>
                      </m:rPr>
                      <w:rPr>
                        <w:rFonts w:ascii="Cambria Math" w:hAnsi="Cambria Math"/>
                        <w:szCs w:val="24"/>
                        <w:lang w:eastAsia="zh-CN"/>
                      </w:rPr>
                      <m:t>r</m:t>
                    </m:r>
                  </m:sub>
                </m:sSub>
              </m:den>
            </m:f>
          </m:den>
        </m:f>
        <m:r>
          <m:rPr>
            <m:sty m:val="b"/>
          </m:rPr>
          <w:rPr>
            <w:rFonts w:ascii="Cambria Math" w:hAnsi="Cambria Math"/>
            <w:szCs w:val="24"/>
            <w:lang w:eastAsia="zh-CN"/>
          </w:rPr>
          <m:t>≤1+ threshold(K)</m:t>
        </m:r>
      </m:oMath>
    </w:p>
    <w:p w14:paraId="1036D68F" w14:textId="77777777" w:rsidR="003603C2" w:rsidRPr="00E71596" w:rsidRDefault="003603C2" w:rsidP="003603C2">
      <w:pPr>
        <w:pStyle w:val="ListParagraph"/>
        <w:widowControl/>
        <w:numPr>
          <w:ilvl w:val="2"/>
          <w:numId w:val="27"/>
        </w:numPr>
        <w:autoSpaceDE/>
        <w:autoSpaceDN/>
        <w:adjustRightInd/>
        <w:spacing w:after="120" w:line="259" w:lineRule="auto"/>
        <w:ind w:firstLineChars="0"/>
        <w:rPr>
          <w:b/>
          <w:bCs/>
          <w:szCs w:val="24"/>
          <w:lang w:eastAsia="zh-CN"/>
        </w:rPr>
      </w:pPr>
      <w:r w:rsidRPr="00E71596">
        <w:rPr>
          <w:b/>
          <w:bCs/>
          <w:szCs w:val="24"/>
          <w:lang w:eastAsia="zh-CN"/>
        </w:rPr>
        <w:t>N : number of multiple MG patterns</w:t>
      </w:r>
    </w:p>
    <w:p w14:paraId="22D1F83A" w14:textId="77777777" w:rsidR="003603C2" w:rsidRPr="00E71596" w:rsidRDefault="003603C2" w:rsidP="003603C2">
      <w:pPr>
        <w:pStyle w:val="ListParagraph"/>
        <w:widowControl/>
        <w:numPr>
          <w:ilvl w:val="2"/>
          <w:numId w:val="27"/>
        </w:numPr>
        <w:autoSpaceDE/>
        <w:autoSpaceDN/>
        <w:adjustRightInd/>
        <w:spacing w:after="120" w:line="259" w:lineRule="auto"/>
        <w:ind w:firstLineChars="0"/>
        <w:rPr>
          <w:b/>
          <w:bCs/>
          <w:szCs w:val="24"/>
          <w:lang w:eastAsia="zh-CN"/>
        </w:rPr>
      </w:pPr>
      <w:r w:rsidRPr="00E71596">
        <w:rPr>
          <w:b/>
          <w:bCs/>
          <w:szCs w:val="24"/>
          <w:lang w:eastAsia="zh-CN"/>
        </w:rPr>
        <w:t>MGLr : MGL of referenced MG</w:t>
      </w:r>
    </w:p>
    <w:p w14:paraId="6C2C9F76" w14:textId="77777777" w:rsidR="003603C2" w:rsidRPr="00E71596" w:rsidRDefault="003603C2" w:rsidP="003603C2">
      <w:pPr>
        <w:pStyle w:val="ListParagraph"/>
        <w:widowControl/>
        <w:numPr>
          <w:ilvl w:val="2"/>
          <w:numId w:val="27"/>
        </w:numPr>
        <w:autoSpaceDE/>
        <w:autoSpaceDN/>
        <w:adjustRightInd/>
        <w:spacing w:after="120" w:line="259" w:lineRule="auto"/>
        <w:ind w:firstLineChars="0"/>
        <w:rPr>
          <w:b/>
          <w:bCs/>
          <w:szCs w:val="24"/>
          <w:lang w:eastAsia="zh-CN"/>
        </w:rPr>
      </w:pPr>
      <w:r w:rsidRPr="00E71596">
        <w:rPr>
          <w:b/>
          <w:bCs/>
          <w:szCs w:val="24"/>
          <w:lang w:eastAsia="zh-CN"/>
        </w:rPr>
        <w:t xml:space="preserve">MGRPr : MGRP </w:t>
      </w:r>
    </w:p>
    <w:p w14:paraId="06EE5C45" w14:textId="77777777" w:rsidR="003603C2" w:rsidRPr="00E71596" w:rsidRDefault="003603C2" w:rsidP="003603C2">
      <w:pPr>
        <w:pStyle w:val="ListParagraph"/>
        <w:widowControl/>
        <w:numPr>
          <w:ilvl w:val="1"/>
          <w:numId w:val="27"/>
        </w:numPr>
        <w:overflowPunct w:val="0"/>
        <w:spacing w:after="180" w:line="259" w:lineRule="auto"/>
        <w:ind w:firstLineChars="0"/>
        <w:contextualSpacing/>
        <w:textAlignment w:val="baseline"/>
        <w:rPr>
          <w:b/>
          <w:bCs/>
        </w:rPr>
      </w:pPr>
      <w:r w:rsidRPr="00E71596">
        <w:rPr>
          <w:b/>
          <w:bCs/>
        </w:rPr>
        <w:t>Option 3: When concurrent MGs are configured, the MGRP for each MG cannot be smaller than 40ms</w:t>
      </w:r>
    </w:p>
    <w:p w14:paraId="2A6D09B6" w14:textId="77777777" w:rsidR="003603C2" w:rsidRPr="002845DC" w:rsidRDefault="003603C2" w:rsidP="003603C2">
      <w:pPr>
        <w:pStyle w:val="Caption"/>
      </w:pPr>
      <w:r>
        <w:t xml:space="preserve">Proposal </w:t>
      </w:r>
      <w:r>
        <w:fldChar w:fldCharType="begin"/>
      </w:r>
      <w:r>
        <w:instrText xml:space="preserve"> SEQ Proposal \* ARABIC </w:instrText>
      </w:r>
      <w:r>
        <w:fldChar w:fldCharType="separate"/>
      </w:r>
      <w:r>
        <w:rPr>
          <w:noProof/>
        </w:rPr>
        <w:t>8</w:t>
      </w:r>
      <w:r>
        <w:fldChar w:fldCharType="end"/>
      </w:r>
      <w:r>
        <w:t xml:space="preserve">: for the open issue </w:t>
      </w:r>
      <w:r w:rsidRPr="002845DC">
        <w:rPr>
          <w:u w:val="single"/>
        </w:rPr>
        <w:t>Issue 2-7-2: UE measurement behavior after transition</w:t>
      </w:r>
      <w:r>
        <w:rPr>
          <w:u w:val="single"/>
        </w:rPr>
        <w:t xml:space="preserve"> </w:t>
      </w:r>
      <w:r w:rsidRPr="002845DC">
        <w:t>in the last meeting,</w:t>
      </w:r>
      <w:r>
        <w:t xml:space="preserve"> option 1 is not supported.</w:t>
      </w:r>
    </w:p>
    <w:p w14:paraId="341A49AF" w14:textId="77777777" w:rsidR="003603C2" w:rsidRPr="002845DC" w:rsidRDefault="003603C2" w:rsidP="003603C2">
      <w:pPr>
        <w:pStyle w:val="Caption"/>
        <w:numPr>
          <w:ilvl w:val="1"/>
          <w:numId w:val="27"/>
        </w:numPr>
        <w:rPr>
          <w:lang w:val="x-none"/>
        </w:rPr>
      </w:pPr>
      <w:r w:rsidRPr="002845DC">
        <w:rPr>
          <w:lang w:val="x-none"/>
        </w:rPr>
        <w:t xml:space="preserve">Option 1: </w:t>
      </w:r>
    </w:p>
    <w:p w14:paraId="6F898BBF" w14:textId="77777777" w:rsidR="003603C2" w:rsidRPr="002845DC" w:rsidRDefault="003603C2" w:rsidP="003603C2">
      <w:pPr>
        <w:pStyle w:val="Caption"/>
        <w:numPr>
          <w:ilvl w:val="2"/>
          <w:numId w:val="27"/>
        </w:numPr>
        <w:rPr>
          <w:lang w:val="x-none"/>
        </w:rPr>
      </w:pPr>
      <w:r w:rsidRPr="002845DC">
        <w:rPr>
          <w:lang w:val="x-none"/>
        </w:rPr>
        <w:lastRenderedPageBreak/>
        <w:t>The UE will continue and complete the ongoing measurement on MO1 using MGP1 and meet the corresponding measurement requirement based on MGP1 during this measurement period even if the MO1 is reconfigured to be measured using MGP2.</w:t>
      </w:r>
    </w:p>
    <w:p w14:paraId="0AC3220A" w14:textId="77777777" w:rsidR="003603C2" w:rsidRPr="002845DC" w:rsidRDefault="003603C2" w:rsidP="003603C2">
      <w:pPr>
        <w:pStyle w:val="Caption"/>
        <w:numPr>
          <w:ilvl w:val="2"/>
          <w:numId w:val="27"/>
        </w:numPr>
        <w:rPr>
          <w:lang w:val="x-none"/>
        </w:rPr>
      </w:pPr>
      <w:r w:rsidRPr="002845DC">
        <w:rPr>
          <w:lang w:val="x-none"/>
        </w:rPr>
        <w:t>UE will perform the measurement on MO2 using MGP2 immediately after the concurrent gaps reconfiguration, if MO2 can’t be measured by MGP1 due to gap offset or  if gap length is not enough.</w:t>
      </w:r>
    </w:p>
    <w:p w14:paraId="7AFD92A6" w14:textId="77777777" w:rsidR="003603C2" w:rsidRPr="002845DC" w:rsidRDefault="003603C2" w:rsidP="003603C2">
      <w:pPr>
        <w:pStyle w:val="Caption"/>
        <w:numPr>
          <w:ilvl w:val="2"/>
          <w:numId w:val="27"/>
        </w:numPr>
        <w:rPr>
          <w:lang w:val="x-none"/>
        </w:rPr>
      </w:pPr>
      <w:r w:rsidRPr="002845DC">
        <w:rPr>
          <w:lang w:val="x-none"/>
        </w:rPr>
        <w:t xml:space="preserve">After one of concurrent gaps deconfiguration, data scheduling is expected on this disabled MG’s time occasions. </w:t>
      </w:r>
    </w:p>
    <w:p w14:paraId="6CEFF345" w14:textId="77777777" w:rsidR="003603C2" w:rsidRPr="002845DC" w:rsidRDefault="003603C2" w:rsidP="003603C2">
      <w:pPr>
        <w:pStyle w:val="Caption"/>
        <w:numPr>
          <w:ilvl w:val="1"/>
          <w:numId w:val="27"/>
        </w:numPr>
        <w:rPr>
          <w:lang w:val="x-none"/>
        </w:rPr>
      </w:pPr>
      <w:r w:rsidRPr="002845DC">
        <w:rPr>
          <w:lang w:val="x-none"/>
        </w:rPr>
        <w:t xml:space="preserve">Option 2: </w:t>
      </w:r>
    </w:p>
    <w:p w14:paraId="4C549FC4" w14:textId="77777777" w:rsidR="003603C2" w:rsidRPr="002845DC" w:rsidRDefault="003603C2" w:rsidP="003603C2">
      <w:pPr>
        <w:pStyle w:val="Caption"/>
        <w:numPr>
          <w:ilvl w:val="2"/>
          <w:numId w:val="27"/>
        </w:numPr>
        <w:rPr>
          <w:lang w:val="x-none"/>
        </w:rPr>
      </w:pPr>
      <w:r w:rsidRPr="002845DC">
        <w:rPr>
          <w:rFonts w:hint="eastAsia"/>
          <w:lang w:val="x-none"/>
        </w:rPr>
        <w:t>F</w:t>
      </w:r>
      <w:r w:rsidRPr="002845DC">
        <w:rPr>
          <w:lang w:val="x-none"/>
        </w:rPr>
        <w:t>FS whether/how to define UE measurement behaviour after transition.</w:t>
      </w:r>
    </w:p>
    <w:p w14:paraId="2D446122" w14:textId="075F1AE4" w:rsidR="008A0A34" w:rsidRPr="00470057" w:rsidRDefault="00470057" w:rsidP="00354E97">
      <w:pPr>
        <w:jc w:val="both"/>
        <w:rPr>
          <w:rFonts w:cs="v4.2.0"/>
          <w:b/>
          <w:bCs/>
          <w:lang w:val="en-US" w:eastAsia="zh-CN"/>
        </w:rPr>
      </w:pPr>
      <w:r w:rsidRPr="00470057">
        <w:rPr>
          <w:rFonts w:cs="v4.2.0"/>
          <w:b/>
          <w:bCs/>
          <w:lang w:val="en-US" w:eastAsia="zh-CN"/>
        </w:rPr>
        <w:t>Proposal 9: RAN4 response to RAN2 LS:</w:t>
      </w:r>
    </w:p>
    <w:tbl>
      <w:tblPr>
        <w:tblStyle w:val="TableGrid"/>
        <w:tblW w:w="0" w:type="auto"/>
        <w:tblLook w:val="04A0" w:firstRow="1" w:lastRow="0" w:firstColumn="1" w:lastColumn="0" w:noHBand="0" w:noVBand="1"/>
      </w:tblPr>
      <w:tblGrid>
        <w:gridCol w:w="9629"/>
      </w:tblGrid>
      <w:tr w:rsidR="00B56A8E" w14:paraId="4AF1B8EA" w14:textId="77777777" w:rsidTr="00D33A2A">
        <w:tc>
          <w:tcPr>
            <w:tcW w:w="9629" w:type="dxa"/>
          </w:tcPr>
          <w:p w14:paraId="57CECC49" w14:textId="77777777" w:rsidR="00B56A8E" w:rsidRDefault="00B56A8E" w:rsidP="00D33A2A">
            <w:pPr>
              <w:jc w:val="both"/>
              <w:rPr>
                <w:rFonts w:ascii="Arial" w:hAnsi="Arial" w:cs="Arial"/>
              </w:rPr>
            </w:pPr>
            <w:r w:rsidRPr="00BE6EC6">
              <w:rPr>
                <w:rFonts w:ascii="Arial" w:hAnsi="Arial" w:cs="Arial"/>
              </w:rPr>
              <w:t>RAN2 would like to thank RAN</w:t>
            </w:r>
            <w:r w:rsidRPr="00BE6EC6">
              <w:rPr>
                <w:rFonts w:ascii="Arial" w:hAnsi="Arial" w:cs="Arial"/>
                <w:lang w:eastAsia="zh-CN"/>
              </w:rPr>
              <w:t>4</w:t>
            </w:r>
            <w:r>
              <w:rPr>
                <w:rFonts w:ascii="Arial" w:hAnsi="Arial" w:cs="Arial"/>
              </w:rPr>
              <w:t xml:space="preserve"> for the </w:t>
            </w:r>
            <w:r w:rsidRPr="000F0E1F">
              <w:rPr>
                <w:rFonts w:ascii="Arial" w:hAnsi="Arial" w:cs="Arial"/>
                <w:bCs/>
              </w:rPr>
              <w:t>LS on R17 NR MG enhancements – Concurrent MG</w:t>
            </w:r>
            <w:r w:rsidRPr="00BE6EC6">
              <w:rPr>
                <w:rFonts w:ascii="Arial" w:hAnsi="Arial" w:cs="Arial"/>
                <w:lang w:eastAsia="zh-CN"/>
              </w:rPr>
              <w:t xml:space="preserve"> [1]</w:t>
            </w:r>
            <w:r w:rsidRPr="00BE6EC6">
              <w:rPr>
                <w:rFonts w:ascii="Arial" w:hAnsi="Arial" w:cs="Arial"/>
              </w:rPr>
              <w:t xml:space="preserve">. </w:t>
            </w:r>
            <w:r>
              <w:rPr>
                <w:rFonts w:ascii="Arial" w:hAnsi="Arial" w:cs="Arial"/>
              </w:rPr>
              <w:t xml:space="preserve">RAN2 has discussed the operation and limitation for concurrent gap and reached the following agreements. </w:t>
            </w:r>
          </w:p>
          <w:p w14:paraId="3380029C" w14:textId="77777777" w:rsidR="00B56A8E" w:rsidRPr="00793673" w:rsidRDefault="00B56A8E" w:rsidP="00D33A2A">
            <w:pPr>
              <w:pStyle w:val="Agreement"/>
              <w:tabs>
                <w:tab w:val="clear" w:pos="992"/>
                <w:tab w:val="clear" w:pos="1800"/>
                <w:tab w:val="num" w:pos="1620"/>
              </w:tabs>
              <w:ind w:left="1620"/>
            </w:pPr>
            <w:r w:rsidRPr="00793673">
              <w:t>RAN2 confirms the following understanding for concurrent gap operation:</w:t>
            </w:r>
          </w:p>
          <w:p w14:paraId="50F0D856" w14:textId="77777777" w:rsidR="00B56A8E" w:rsidRPr="00793673" w:rsidRDefault="00B56A8E" w:rsidP="00D33A2A">
            <w:pPr>
              <w:pStyle w:val="Agreement"/>
              <w:numPr>
                <w:ilvl w:val="0"/>
                <w:numId w:val="0"/>
              </w:numPr>
              <w:ind w:left="1620"/>
            </w:pPr>
            <w:r w:rsidRPr="00793673">
              <w:t xml:space="preserve">1. Concurrent gaps are multiple measurement gaps and each gap </w:t>
            </w:r>
            <w:r>
              <w:t xml:space="preserve">pattern </w:t>
            </w:r>
            <w:r w:rsidRPr="00793673">
              <w:t>could be associated with one or multiple frequency layers.</w:t>
            </w:r>
          </w:p>
          <w:p w14:paraId="42A847E3" w14:textId="77777777" w:rsidR="00B56A8E" w:rsidRPr="00793673" w:rsidRDefault="00B56A8E" w:rsidP="00D33A2A">
            <w:pPr>
              <w:pStyle w:val="Agreement"/>
              <w:numPr>
                <w:ilvl w:val="0"/>
                <w:numId w:val="0"/>
              </w:numPr>
              <w:ind w:left="1620"/>
            </w:pPr>
            <w:r w:rsidRPr="00793673">
              <w:t>2. Each frequency layer can be associated with only one of the concurrent gaps</w:t>
            </w:r>
            <w:r>
              <w:t>.</w:t>
            </w:r>
          </w:p>
          <w:p w14:paraId="4CDAB7D7" w14:textId="77777777" w:rsidR="00B56A8E" w:rsidRPr="00793673" w:rsidRDefault="00B56A8E" w:rsidP="00D33A2A">
            <w:pPr>
              <w:pStyle w:val="Agreement"/>
              <w:numPr>
                <w:ilvl w:val="0"/>
                <w:numId w:val="0"/>
              </w:numPr>
              <w:ind w:left="1620"/>
            </w:pPr>
            <w:r w:rsidRPr="00793673">
              <w:t>3. Without considering pre-configured MG, concurrent gaps are always activated if it is setup by the network.</w:t>
            </w:r>
          </w:p>
          <w:p w14:paraId="7DCB8DEA" w14:textId="77777777" w:rsidR="00B56A8E" w:rsidRPr="00793673" w:rsidRDefault="00B56A8E" w:rsidP="00D33A2A">
            <w:pPr>
              <w:pStyle w:val="Agreement"/>
              <w:numPr>
                <w:ilvl w:val="0"/>
                <w:numId w:val="0"/>
              </w:numPr>
              <w:ind w:left="1620"/>
              <w:rPr>
                <w:lang w:val="en-US"/>
              </w:rPr>
            </w:pPr>
            <w:r w:rsidRPr="00793673">
              <w:rPr>
                <w:lang w:val="en-US"/>
              </w:rPr>
              <w:t>4. No new gap pattern is introduced for concurrent gap, the existing R15/R16 gap pattern could be configured for the concurrent gaps.</w:t>
            </w:r>
          </w:p>
          <w:p w14:paraId="05104FE9" w14:textId="77777777" w:rsidR="00B56A8E" w:rsidRDefault="00B56A8E" w:rsidP="00D33A2A">
            <w:pPr>
              <w:pStyle w:val="Doc-text2"/>
              <w:tabs>
                <w:tab w:val="left" w:pos="340"/>
              </w:tabs>
              <w:ind w:left="0" w:firstLine="0"/>
              <w:jc w:val="both"/>
              <w:rPr>
                <w:rFonts w:cs="Arial"/>
              </w:rPr>
            </w:pPr>
          </w:p>
          <w:p w14:paraId="5DD64189" w14:textId="77777777" w:rsidR="00B56A8E" w:rsidRPr="00793673" w:rsidRDefault="00B56A8E" w:rsidP="00D33A2A">
            <w:pPr>
              <w:pStyle w:val="Agreement"/>
              <w:tabs>
                <w:tab w:val="clear" w:pos="992"/>
                <w:tab w:val="clear" w:pos="1800"/>
                <w:tab w:val="num" w:pos="1620"/>
              </w:tabs>
              <w:ind w:left="1620"/>
            </w:pPr>
            <w:r w:rsidRPr="00793673">
              <w:t xml:space="preserve">RAN2 </w:t>
            </w:r>
            <w:r>
              <w:t>to clarify “</w:t>
            </w:r>
            <w:r w:rsidRPr="00793673">
              <w:t>frequency layer</w:t>
            </w:r>
            <w:r>
              <w:t>” and limitations as below:</w:t>
            </w:r>
          </w:p>
          <w:p w14:paraId="7F9CFED4" w14:textId="77777777" w:rsidR="00B56A8E" w:rsidRPr="00C92FDC" w:rsidRDefault="00B56A8E" w:rsidP="00D33A2A">
            <w:pPr>
              <w:pStyle w:val="Agreement"/>
              <w:numPr>
                <w:ilvl w:val="0"/>
                <w:numId w:val="0"/>
              </w:numPr>
              <w:ind w:left="1620"/>
            </w:pPr>
            <w:r w:rsidRPr="00C92FDC">
              <w:t>PRS measurement can be associated with one gap pattern, no matter how many frequencies are measured for PRS.</w:t>
            </w:r>
          </w:p>
          <w:p w14:paraId="44E917F5" w14:textId="77777777" w:rsidR="00B56A8E" w:rsidRPr="00BF3195" w:rsidRDefault="00B56A8E" w:rsidP="00D33A2A">
            <w:pPr>
              <w:pStyle w:val="Agreement"/>
              <w:numPr>
                <w:ilvl w:val="0"/>
                <w:numId w:val="0"/>
              </w:numPr>
              <w:ind w:left="1620"/>
            </w:pPr>
            <w:r>
              <w:t>E</w:t>
            </w:r>
            <w:r w:rsidRPr="00BF3195">
              <w:t xml:space="preserve">ach </w:t>
            </w:r>
            <w:r>
              <w:t xml:space="preserve">measured </w:t>
            </w:r>
            <w:r w:rsidRPr="00BF3195">
              <w:t>SSB</w:t>
            </w:r>
            <w:r>
              <w:t xml:space="preserve"> or LTE </w:t>
            </w:r>
            <w:r w:rsidRPr="00BF3195">
              <w:t>frequency</w:t>
            </w:r>
            <w:r>
              <w:t xml:space="preserve"> </w:t>
            </w:r>
            <w:r w:rsidRPr="00521D86">
              <w:t xml:space="preserve">is </w:t>
            </w:r>
            <w:r>
              <w:t xml:space="preserve">considered </w:t>
            </w:r>
            <w:r w:rsidRPr="00521D86">
              <w:t>as one frequency laye</w:t>
            </w:r>
            <w:r>
              <w:t>r.</w:t>
            </w:r>
          </w:p>
          <w:p w14:paraId="3D48DF1B" w14:textId="77777777" w:rsidR="00B56A8E" w:rsidRDefault="00B56A8E" w:rsidP="00D33A2A">
            <w:pPr>
              <w:pStyle w:val="Agreement"/>
              <w:numPr>
                <w:ilvl w:val="0"/>
                <w:numId w:val="0"/>
              </w:numPr>
              <w:ind w:left="1620"/>
            </w:pPr>
            <w:r w:rsidRPr="006E0D4B">
              <w:t xml:space="preserve">Measured CSI-RS resources </w:t>
            </w:r>
            <w:r w:rsidRPr="00521D86">
              <w:t>wit</w:t>
            </w:r>
            <w:r>
              <w:t xml:space="preserve">h the same center frequency </w:t>
            </w:r>
            <w:r w:rsidRPr="00521D86">
              <w:t xml:space="preserve">is </w:t>
            </w:r>
            <w:r>
              <w:t xml:space="preserve">considered </w:t>
            </w:r>
            <w:r w:rsidRPr="00521D86">
              <w:t>as one frequency laye</w:t>
            </w:r>
            <w:r>
              <w:t xml:space="preserve">r. </w:t>
            </w:r>
            <w:r w:rsidRPr="00D33A2A">
              <w:rPr>
                <w:highlight w:val="yellow"/>
              </w:rPr>
              <w:t>It is possible to have Multiple MOs including CSI-RS resources with same center frequency.</w:t>
            </w:r>
          </w:p>
          <w:p w14:paraId="2FA3E521" w14:textId="77777777" w:rsidR="00B56A8E" w:rsidRDefault="00B56A8E" w:rsidP="00D33A2A">
            <w:pPr>
              <w:pStyle w:val="Agreement"/>
              <w:numPr>
                <w:ilvl w:val="0"/>
                <w:numId w:val="0"/>
              </w:numPr>
              <w:ind w:left="1620"/>
            </w:pPr>
            <w:r>
              <w:t>SSB and CSI-</w:t>
            </w:r>
            <w:r w:rsidRPr="00521D86">
              <w:t xml:space="preserve">RS measurement in one MO </w:t>
            </w:r>
            <w:r>
              <w:t>are considered as</w:t>
            </w:r>
            <w:r w:rsidRPr="00521D86">
              <w:t xml:space="preserve"> different frequency layers</w:t>
            </w:r>
            <w:r>
              <w:t>.</w:t>
            </w:r>
          </w:p>
          <w:p w14:paraId="3D99E00E" w14:textId="77777777" w:rsidR="00B56A8E" w:rsidRDefault="00B56A8E" w:rsidP="00D33A2A">
            <w:pPr>
              <w:pStyle w:val="Doc-text2"/>
              <w:ind w:left="0" w:firstLine="0"/>
            </w:pPr>
          </w:p>
          <w:p w14:paraId="53355459" w14:textId="77777777" w:rsidR="00B56A8E" w:rsidRDefault="00B56A8E" w:rsidP="00D33A2A">
            <w:pPr>
              <w:pStyle w:val="Doc-text2"/>
              <w:ind w:left="0" w:firstLine="0"/>
            </w:pPr>
            <w:r>
              <w:t xml:space="preserve">Firstly, RAN2 would like to confirm with RAN4 that the above understanding is correct. </w:t>
            </w:r>
          </w:p>
          <w:p w14:paraId="3FF1BD50" w14:textId="77777777" w:rsidR="00B56A8E" w:rsidRDefault="00B56A8E" w:rsidP="00D33A2A">
            <w:pPr>
              <w:pStyle w:val="Doc-text2"/>
              <w:ind w:left="0" w:firstLine="0"/>
            </w:pPr>
          </w:p>
          <w:p w14:paraId="37F87DE1" w14:textId="77777777" w:rsidR="00B56A8E" w:rsidRPr="00E510D9" w:rsidRDefault="00B56A8E" w:rsidP="00D33A2A">
            <w:pPr>
              <w:pStyle w:val="Doc-text2"/>
              <w:ind w:left="0" w:firstLine="0"/>
              <w:rPr>
                <w:color w:val="0070C0"/>
              </w:rPr>
            </w:pPr>
            <w:r w:rsidRPr="00E510D9">
              <w:rPr>
                <w:color w:val="0070C0"/>
              </w:rPr>
              <w:t xml:space="preserve">[RAN4]: RAN4 confirms all above understanding is correct. Note that RAN4 may not define RRM requirements for </w:t>
            </w:r>
            <w:r w:rsidRPr="00E510D9">
              <w:rPr>
                <w:color w:val="0070C0"/>
                <w:highlight w:val="yellow"/>
              </w:rPr>
              <w:t>yellow</w:t>
            </w:r>
            <w:r>
              <w:rPr>
                <w:color w:val="0070C0"/>
              </w:rPr>
              <w:t xml:space="preserve"> (since R16)</w:t>
            </w:r>
            <w:r w:rsidRPr="00E510D9">
              <w:rPr>
                <w:color w:val="0070C0"/>
              </w:rPr>
              <w:t>, even though it can be supported from RRC configuration point of view.</w:t>
            </w:r>
            <w:r>
              <w:rPr>
                <w:color w:val="0070C0"/>
              </w:rPr>
              <w:t xml:space="preserve"> </w:t>
            </w:r>
          </w:p>
          <w:p w14:paraId="5301F615" w14:textId="77777777" w:rsidR="00B56A8E" w:rsidRDefault="00B56A8E" w:rsidP="00D33A2A">
            <w:pPr>
              <w:pStyle w:val="Doc-text2"/>
              <w:ind w:left="0" w:firstLine="0"/>
              <w:rPr>
                <w:lang w:eastAsia="zh-CN"/>
              </w:rPr>
            </w:pPr>
          </w:p>
          <w:p w14:paraId="0D4A5933" w14:textId="77777777" w:rsidR="00B56A8E" w:rsidRDefault="00B56A8E" w:rsidP="00D33A2A">
            <w:pPr>
              <w:pStyle w:val="Doc-text2"/>
              <w:ind w:left="0" w:firstLine="0"/>
            </w:pPr>
            <w:r>
              <w:t>In addition, RAN2 would like to ask the following questions.</w:t>
            </w:r>
            <w:r>
              <w:br/>
            </w:r>
          </w:p>
          <w:p w14:paraId="784CBDA2" w14:textId="77777777" w:rsidR="00B56A8E" w:rsidRDefault="00B56A8E" w:rsidP="00D33A2A">
            <w:pPr>
              <w:rPr>
                <w:rFonts w:ascii="Arial" w:hAnsi="Arial" w:cs="Arial"/>
              </w:rPr>
            </w:pPr>
            <w:r>
              <w:rPr>
                <w:rFonts w:ascii="Arial" w:hAnsi="Arial" w:cs="Arial"/>
              </w:rPr>
              <w:t xml:space="preserve">RAN2 signaling could </w:t>
            </w:r>
            <w:r w:rsidRPr="00A64AC4">
              <w:rPr>
                <w:rFonts w:ascii="Arial" w:hAnsi="Arial" w:cs="Arial"/>
              </w:rPr>
              <w:t>ensure</w:t>
            </w:r>
            <w:r>
              <w:rPr>
                <w:rFonts w:ascii="Arial" w:hAnsi="Arial" w:cs="Arial"/>
              </w:rPr>
              <w:t xml:space="preserve"> to </w:t>
            </w:r>
            <w:r w:rsidRPr="00A64AC4">
              <w:rPr>
                <w:rFonts w:ascii="Arial" w:hAnsi="Arial" w:cs="Arial"/>
              </w:rPr>
              <w:t xml:space="preserve">always provide </w:t>
            </w:r>
            <w:r>
              <w:rPr>
                <w:rFonts w:ascii="Arial" w:hAnsi="Arial" w:cs="Arial"/>
              </w:rPr>
              <w:t>an</w:t>
            </w:r>
            <w:r w:rsidRPr="00A64AC4">
              <w:rPr>
                <w:rFonts w:ascii="Arial" w:hAnsi="Arial" w:cs="Arial"/>
              </w:rPr>
              <w:t xml:space="preserve"> association between </w:t>
            </w:r>
            <w:r>
              <w:rPr>
                <w:rFonts w:ascii="Arial" w:hAnsi="Arial" w:cs="Arial"/>
              </w:rPr>
              <w:t xml:space="preserve">Rel-17 </w:t>
            </w:r>
            <w:r w:rsidRPr="00A64AC4">
              <w:rPr>
                <w:rFonts w:ascii="Arial" w:hAnsi="Arial" w:cs="Arial"/>
              </w:rPr>
              <w:t>concurrent MGs and</w:t>
            </w:r>
            <w:r>
              <w:rPr>
                <w:rFonts w:ascii="Arial" w:hAnsi="Arial" w:cs="Arial"/>
              </w:rPr>
              <w:t xml:space="preserve"> the</w:t>
            </w:r>
            <w:r w:rsidRPr="00A64AC4">
              <w:rPr>
                <w:rFonts w:ascii="Arial" w:hAnsi="Arial" w:cs="Arial"/>
              </w:rPr>
              <w:t xml:space="preserve"> frequency layers to be measured</w:t>
            </w:r>
            <w:r>
              <w:rPr>
                <w:rFonts w:ascii="Arial" w:hAnsi="Arial" w:cs="Arial"/>
              </w:rPr>
              <w:t xml:space="preserve"> (at least in NR SA). However, since</w:t>
            </w:r>
            <w:r w:rsidRPr="00A64AC4">
              <w:rPr>
                <w:rFonts w:ascii="Arial" w:hAnsi="Arial" w:cs="Arial"/>
              </w:rPr>
              <w:t xml:space="preserve"> </w:t>
            </w:r>
            <w:r>
              <w:rPr>
                <w:rFonts w:ascii="Arial" w:hAnsi="Arial" w:cs="Arial"/>
              </w:rPr>
              <w:t>legacy MG</w:t>
            </w:r>
            <w:r w:rsidRPr="00A64AC4">
              <w:rPr>
                <w:rFonts w:ascii="Arial" w:hAnsi="Arial" w:cs="Arial"/>
              </w:rPr>
              <w:t xml:space="preserve"> </w:t>
            </w:r>
            <w:r>
              <w:rPr>
                <w:rFonts w:ascii="Arial" w:hAnsi="Arial" w:cs="Arial"/>
              </w:rPr>
              <w:t xml:space="preserve">do not provide this association: </w:t>
            </w:r>
            <w:r>
              <w:rPr>
                <w:rFonts w:ascii="Arial" w:hAnsi="Arial" w:cs="Arial"/>
              </w:rPr>
              <w:br/>
            </w:r>
            <w:r w:rsidRPr="00497F02">
              <w:rPr>
                <w:rFonts w:ascii="Arial" w:hAnsi="Arial" w:cs="Arial"/>
                <w:b/>
                <w:bCs/>
              </w:rPr>
              <w:t>Q1 –</w:t>
            </w:r>
            <w:r>
              <w:rPr>
                <w:rFonts w:ascii="Arial" w:hAnsi="Arial" w:cs="Arial"/>
              </w:rPr>
              <w:t xml:space="preserve"> Can Rel-17 </w:t>
            </w:r>
            <w:r w:rsidRPr="00A64AC4">
              <w:rPr>
                <w:rFonts w:ascii="Arial" w:hAnsi="Arial" w:cs="Arial"/>
              </w:rPr>
              <w:t>concurrent gap</w:t>
            </w:r>
            <w:r>
              <w:rPr>
                <w:rFonts w:ascii="Arial" w:hAnsi="Arial" w:cs="Arial"/>
              </w:rPr>
              <w:t>s</w:t>
            </w:r>
            <w:r w:rsidRPr="00A64AC4">
              <w:rPr>
                <w:rFonts w:ascii="Arial" w:hAnsi="Arial" w:cs="Arial"/>
              </w:rPr>
              <w:t xml:space="preserve"> be configured together with legacy gap</w:t>
            </w:r>
            <w:r>
              <w:rPr>
                <w:rFonts w:ascii="Arial" w:hAnsi="Arial" w:cs="Arial"/>
              </w:rPr>
              <w:t>? I</w:t>
            </w:r>
            <w:r w:rsidRPr="00A64AC4">
              <w:rPr>
                <w:rFonts w:ascii="Arial" w:hAnsi="Arial" w:cs="Arial"/>
              </w:rPr>
              <w:t xml:space="preserve">f </w:t>
            </w:r>
            <w:r>
              <w:rPr>
                <w:rFonts w:ascii="Arial" w:hAnsi="Arial" w:cs="Arial"/>
              </w:rPr>
              <w:t>‘yes’</w:t>
            </w:r>
            <w:r w:rsidRPr="00A64AC4">
              <w:rPr>
                <w:rFonts w:ascii="Arial" w:hAnsi="Arial" w:cs="Arial"/>
              </w:rPr>
              <w:t xml:space="preserve">, what </w:t>
            </w:r>
            <w:r>
              <w:rPr>
                <w:rFonts w:ascii="Arial" w:hAnsi="Arial" w:cs="Arial"/>
              </w:rPr>
              <w:t>would be</w:t>
            </w:r>
            <w:r w:rsidRPr="00A64AC4">
              <w:rPr>
                <w:rFonts w:ascii="Arial" w:hAnsi="Arial" w:cs="Arial"/>
              </w:rPr>
              <w:t xml:space="preserve"> the UE </w:t>
            </w:r>
            <w:r>
              <w:rPr>
                <w:rFonts w:ascii="Arial" w:hAnsi="Arial" w:cs="Arial"/>
              </w:rPr>
              <w:t>behavior</w:t>
            </w:r>
            <w:r w:rsidRPr="00A64AC4">
              <w:rPr>
                <w:rFonts w:ascii="Arial" w:hAnsi="Arial" w:cs="Arial"/>
              </w:rPr>
              <w:t>?</w:t>
            </w:r>
          </w:p>
          <w:p w14:paraId="1F90F363" w14:textId="660AA34D" w:rsidR="00B56A8E" w:rsidRPr="009B341C" w:rsidRDefault="00B56A8E" w:rsidP="00D33A2A">
            <w:pPr>
              <w:rPr>
                <w:rFonts w:ascii="Arial" w:hAnsi="Arial" w:cs="Arial"/>
                <w:color w:val="0070C0"/>
              </w:rPr>
            </w:pPr>
            <w:r w:rsidRPr="009B341C">
              <w:rPr>
                <w:rFonts w:ascii="Arial" w:hAnsi="Arial" w:cs="Arial"/>
                <w:color w:val="0070C0"/>
              </w:rPr>
              <w:t xml:space="preserve">[RAN4]: </w:t>
            </w:r>
            <w:r>
              <w:rPr>
                <w:rFonts w:ascii="Arial" w:hAnsi="Arial" w:cs="Arial"/>
                <w:color w:val="0070C0"/>
              </w:rPr>
              <w:t>Yes. However, from RAN4 perspective, it is important for NW and UE to have same understanding on which MG pattern to use for each MO. Therefore, for the MOs for which NW doesn’t provide the association, UE shall conduct measurement using the legacy MG.</w:t>
            </w:r>
          </w:p>
          <w:p w14:paraId="16D5F1A3" w14:textId="77777777" w:rsidR="00B56A8E" w:rsidRDefault="00B56A8E" w:rsidP="00D33A2A">
            <w:pPr>
              <w:jc w:val="both"/>
              <w:rPr>
                <w:rFonts w:ascii="Arial" w:hAnsi="Arial" w:cs="Arial"/>
              </w:rPr>
            </w:pPr>
            <w:r w:rsidRPr="00497F02">
              <w:rPr>
                <w:rFonts w:ascii="Arial" w:hAnsi="Arial" w:cs="Arial"/>
                <w:b/>
                <w:bCs/>
              </w:rPr>
              <w:t>Q2 –</w:t>
            </w:r>
            <w:r w:rsidRPr="000F0E1F">
              <w:rPr>
                <w:rFonts w:ascii="Arial" w:hAnsi="Arial" w:cs="Arial"/>
              </w:rPr>
              <w:t xml:space="preserve"> How many concurrent gap</w:t>
            </w:r>
            <w:r>
              <w:rPr>
                <w:rFonts w:ascii="Arial" w:hAnsi="Arial" w:cs="Arial"/>
              </w:rPr>
              <w:t>s</w:t>
            </w:r>
            <w:r w:rsidRPr="000F0E1F">
              <w:rPr>
                <w:rFonts w:ascii="Arial" w:hAnsi="Arial" w:cs="Arial"/>
              </w:rPr>
              <w:t xml:space="preserve"> could be configured</w:t>
            </w:r>
            <w:r>
              <w:rPr>
                <w:rFonts w:ascii="Arial" w:hAnsi="Arial" w:cs="Arial"/>
              </w:rPr>
              <w:t xml:space="preserve"> </w:t>
            </w:r>
            <w:r w:rsidRPr="00497F02">
              <w:rPr>
                <w:rFonts w:ascii="Arial" w:hAnsi="Arial" w:cs="Arial"/>
              </w:rPr>
              <w:t>simultaneously</w:t>
            </w:r>
            <w:r w:rsidRPr="000F0E1F">
              <w:rPr>
                <w:rFonts w:ascii="Arial" w:hAnsi="Arial" w:cs="Arial"/>
              </w:rPr>
              <w:t>?</w:t>
            </w:r>
          </w:p>
          <w:p w14:paraId="28A3B76F" w14:textId="77777777" w:rsidR="00B56A8E" w:rsidRPr="00BE4AC3" w:rsidRDefault="00B56A8E" w:rsidP="00D33A2A">
            <w:pPr>
              <w:jc w:val="both"/>
              <w:rPr>
                <w:rFonts w:ascii="Arial" w:hAnsi="Arial" w:cs="Arial"/>
                <w:color w:val="0070C0"/>
              </w:rPr>
            </w:pPr>
            <w:r w:rsidRPr="00BE4AC3">
              <w:rPr>
                <w:rFonts w:ascii="Arial" w:hAnsi="Arial" w:cs="Arial"/>
                <w:color w:val="0070C0"/>
              </w:rPr>
              <w:t>[RAN4]: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134"/>
              <w:gridCol w:w="850"/>
              <w:gridCol w:w="1276"/>
            </w:tblGrid>
            <w:tr w:rsidR="00B56A8E" w:rsidRPr="00BE4AC3" w14:paraId="2D24B12C" w14:textId="77777777" w:rsidTr="00D33A2A">
              <w:trPr>
                <w:trHeight w:val="325"/>
                <w:jc w:val="center"/>
              </w:trPr>
              <w:tc>
                <w:tcPr>
                  <w:tcW w:w="988" w:type="dxa"/>
                  <w:vMerge w:val="restart"/>
                  <w:shd w:val="clear" w:color="auto" w:fill="auto"/>
                  <w:vAlign w:val="center"/>
                </w:tcPr>
                <w:p w14:paraId="2BC0E029"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lastRenderedPageBreak/>
                    <w:t>Index</w:t>
                  </w:r>
                </w:p>
              </w:tc>
              <w:tc>
                <w:tcPr>
                  <w:tcW w:w="3118" w:type="dxa"/>
                  <w:gridSpan w:val="3"/>
                  <w:shd w:val="clear" w:color="auto" w:fill="auto"/>
                  <w:vAlign w:val="center"/>
                </w:tcPr>
                <w:p w14:paraId="21645FA3"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 xml:space="preserve"># of </w:t>
                  </w:r>
                  <w:r w:rsidRPr="00BE4AC3">
                    <w:rPr>
                      <w:rFonts w:ascii="Calibri" w:eastAsia="SimSun" w:hAnsi="Calibri" w:cs="Calibri"/>
                      <w:b/>
                      <w:bCs/>
                      <w:color w:val="0070C0"/>
                      <w:lang w:eastAsia="zh-CN"/>
                    </w:rPr>
                    <w:t>simultaneous MG</w:t>
                  </w:r>
                </w:p>
              </w:tc>
              <w:tc>
                <w:tcPr>
                  <w:tcW w:w="1276" w:type="dxa"/>
                  <w:vMerge w:val="restart"/>
                  <w:shd w:val="clear" w:color="auto" w:fill="auto"/>
                </w:tcPr>
                <w:p w14:paraId="22B5A26B"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RAN4 conclusion</w:t>
                  </w:r>
                </w:p>
              </w:tc>
            </w:tr>
            <w:tr w:rsidR="00B56A8E" w:rsidRPr="00BE4AC3" w14:paraId="791C19E5" w14:textId="77777777" w:rsidTr="00D33A2A">
              <w:trPr>
                <w:trHeight w:val="170"/>
                <w:jc w:val="center"/>
              </w:trPr>
              <w:tc>
                <w:tcPr>
                  <w:tcW w:w="988" w:type="dxa"/>
                  <w:vMerge/>
                  <w:shd w:val="clear" w:color="auto" w:fill="auto"/>
                  <w:vAlign w:val="center"/>
                </w:tcPr>
                <w:p w14:paraId="73ADB7B4" w14:textId="77777777" w:rsidR="00B56A8E" w:rsidRPr="00BE4AC3" w:rsidRDefault="00B56A8E" w:rsidP="00D33A2A">
                  <w:pPr>
                    <w:jc w:val="center"/>
                    <w:rPr>
                      <w:rFonts w:ascii="Calibri" w:eastAsia="SimSun" w:hAnsi="Calibri" w:cs="Calibri"/>
                      <w:b/>
                      <w:bCs/>
                      <w:color w:val="0070C0"/>
                      <w:lang w:val="en-US" w:eastAsia="zh-CN"/>
                    </w:rPr>
                  </w:pPr>
                </w:p>
              </w:tc>
              <w:tc>
                <w:tcPr>
                  <w:tcW w:w="1134" w:type="dxa"/>
                  <w:shd w:val="clear" w:color="auto" w:fill="auto"/>
                  <w:vAlign w:val="center"/>
                </w:tcPr>
                <w:p w14:paraId="6A6D629C"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Per-FR1</w:t>
                  </w:r>
                </w:p>
              </w:tc>
              <w:tc>
                <w:tcPr>
                  <w:tcW w:w="1134" w:type="dxa"/>
                  <w:shd w:val="clear" w:color="auto" w:fill="auto"/>
                  <w:vAlign w:val="center"/>
                </w:tcPr>
                <w:p w14:paraId="016CDC02"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Per-FR2</w:t>
                  </w:r>
                </w:p>
              </w:tc>
              <w:tc>
                <w:tcPr>
                  <w:tcW w:w="850" w:type="dxa"/>
                  <w:shd w:val="clear" w:color="auto" w:fill="auto"/>
                  <w:vAlign w:val="center"/>
                </w:tcPr>
                <w:p w14:paraId="4840EA54"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Per-UE</w:t>
                  </w:r>
                </w:p>
              </w:tc>
              <w:tc>
                <w:tcPr>
                  <w:tcW w:w="1276" w:type="dxa"/>
                  <w:vMerge/>
                  <w:shd w:val="clear" w:color="auto" w:fill="auto"/>
                </w:tcPr>
                <w:p w14:paraId="7D6A7BCB" w14:textId="77777777" w:rsidR="00B56A8E" w:rsidRPr="00BE4AC3" w:rsidRDefault="00B56A8E" w:rsidP="00D33A2A">
                  <w:pPr>
                    <w:jc w:val="center"/>
                    <w:rPr>
                      <w:rFonts w:ascii="Calibri" w:eastAsia="SimSun" w:hAnsi="Calibri" w:cs="Calibri"/>
                      <w:b/>
                      <w:bCs/>
                      <w:color w:val="0070C0"/>
                      <w:lang w:val="en-US" w:eastAsia="zh-CN"/>
                    </w:rPr>
                  </w:pPr>
                </w:p>
              </w:tc>
            </w:tr>
            <w:tr w:rsidR="00B56A8E" w:rsidRPr="00BE4AC3" w14:paraId="0D9AC916" w14:textId="77777777" w:rsidTr="00D33A2A">
              <w:trPr>
                <w:trHeight w:val="325"/>
                <w:jc w:val="center"/>
              </w:trPr>
              <w:tc>
                <w:tcPr>
                  <w:tcW w:w="988" w:type="dxa"/>
                  <w:shd w:val="clear" w:color="auto" w:fill="auto"/>
                  <w:vAlign w:val="center"/>
                </w:tcPr>
                <w:p w14:paraId="461A6FD6"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134" w:type="dxa"/>
                  <w:shd w:val="clear" w:color="auto" w:fill="auto"/>
                  <w:vAlign w:val="center"/>
                </w:tcPr>
                <w:p w14:paraId="7F413224"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2</w:t>
                  </w:r>
                </w:p>
              </w:tc>
              <w:tc>
                <w:tcPr>
                  <w:tcW w:w="1134" w:type="dxa"/>
                  <w:shd w:val="clear" w:color="auto" w:fill="auto"/>
                  <w:vAlign w:val="center"/>
                </w:tcPr>
                <w:p w14:paraId="032D8146"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850" w:type="dxa"/>
                  <w:shd w:val="clear" w:color="auto" w:fill="auto"/>
                  <w:vAlign w:val="center"/>
                </w:tcPr>
                <w:p w14:paraId="03C50704"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276" w:type="dxa"/>
                  <w:shd w:val="clear" w:color="auto" w:fill="auto"/>
                </w:tcPr>
                <w:p w14:paraId="38AADADB" w14:textId="77777777" w:rsidR="00B56A8E" w:rsidRPr="00BE4AC3" w:rsidRDefault="00B56A8E" w:rsidP="00D33A2A">
                  <w:pPr>
                    <w:rPr>
                      <w:rFonts w:ascii="Calibri" w:eastAsia="SimSun" w:hAnsi="Calibri" w:cs="Calibri"/>
                      <w:bCs/>
                      <w:color w:val="0070C0"/>
                      <w:lang w:val="en-US" w:eastAsia="zh-CN"/>
                    </w:rPr>
                  </w:pPr>
                  <w:r w:rsidRPr="00BE4AC3">
                    <w:rPr>
                      <w:rFonts w:ascii="Calibri" w:eastAsia="SimSun" w:hAnsi="Calibri" w:cs="Calibri"/>
                      <w:bCs/>
                      <w:color w:val="0070C0"/>
                      <w:lang w:val="en-US" w:eastAsia="zh-CN"/>
                    </w:rPr>
                    <w:t>Supported</w:t>
                  </w:r>
                </w:p>
              </w:tc>
            </w:tr>
            <w:tr w:rsidR="00B56A8E" w:rsidRPr="00BE4AC3" w14:paraId="0C532C3E" w14:textId="77777777" w:rsidTr="00D33A2A">
              <w:trPr>
                <w:trHeight w:val="325"/>
                <w:jc w:val="center"/>
              </w:trPr>
              <w:tc>
                <w:tcPr>
                  <w:tcW w:w="988" w:type="dxa"/>
                  <w:shd w:val="clear" w:color="auto" w:fill="auto"/>
                  <w:vAlign w:val="center"/>
                </w:tcPr>
                <w:p w14:paraId="06210AC4"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1134" w:type="dxa"/>
                  <w:shd w:val="clear" w:color="auto" w:fill="auto"/>
                  <w:vAlign w:val="center"/>
                </w:tcPr>
                <w:p w14:paraId="3CA6B667"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1134" w:type="dxa"/>
                  <w:shd w:val="clear" w:color="auto" w:fill="auto"/>
                  <w:vAlign w:val="center"/>
                </w:tcPr>
                <w:p w14:paraId="62B065E8"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2</w:t>
                  </w:r>
                </w:p>
              </w:tc>
              <w:tc>
                <w:tcPr>
                  <w:tcW w:w="850" w:type="dxa"/>
                  <w:shd w:val="clear" w:color="auto" w:fill="auto"/>
                  <w:vAlign w:val="center"/>
                </w:tcPr>
                <w:p w14:paraId="244262FA"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276" w:type="dxa"/>
                  <w:shd w:val="clear" w:color="auto" w:fill="auto"/>
                </w:tcPr>
                <w:p w14:paraId="21DBE7AA" w14:textId="77777777" w:rsidR="00B56A8E" w:rsidRPr="00BE4AC3" w:rsidRDefault="00B56A8E" w:rsidP="00D33A2A">
                  <w:pPr>
                    <w:rPr>
                      <w:rFonts w:ascii="Calibri" w:eastAsia="SimSun" w:hAnsi="Calibri" w:cs="Calibri"/>
                      <w:bCs/>
                      <w:color w:val="0070C0"/>
                      <w:lang w:val="en-US" w:eastAsia="zh-CN"/>
                    </w:rPr>
                  </w:pPr>
                  <w:r w:rsidRPr="00BE4AC3">
                    <w:rPr>
                      <w:rFonts w:ascii="Calibri" w:eastAsia="SimSun" w:hAnsi="Calibri" w:cs="Calibri"/>
                      <w:bCs/>
                      <w:color w:val="0070C0"/>
                      <w:lang w:val="en-US" w:eastAsia="zh-CN"/>
                    </w:rPr>
                    <w:t>Supported</w:t>
                  </w:r>
                </w:p>
              </w:tc>
            </w:tr>
            <w:tr w:rsidR="00B56A8E" w:rsidRPr="00BE4AC3" w14:paraId="29718F59" w14:textId="77777777" w:rsidTr="00D33A2A">
              <w:trPr>
                <w:trHeight w:val="325"/>
                <w:jc w:val="center"/>
              </w:trPr>
              <w:tc>
                <w:tcPr>
                  <w:tcW w:w="988" w:type="dxa"/>
                  <w:shd w:val="clear" w:color="auto" w:fill="auto"/>
                  <w:vAlign w:val="center"/>
                </w:tcPr>
                <w:p w14:paraId="6DD504F0"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2</w:t>
                  </w:r>
                </w:p>
              </w:tc>
              <w:tc>
                <w:tcPr>
                  <w:tcW w:w="1134" w:type="dxa"/>
                  <w:shd w:val="clear" w:color="auto" w:fill="auto"/>
                  <w:vAlign w:val="center"/>
                </w:tcPr>
                <w:p w14:paraId="202B50CB"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134" w:type="dxa"/>
                  <w:shd w:val="clear" w:color="auto" w:fill="auto"/>
                  <w:vAlign w:val="center"/>
                </w:tcPr>
                <w:p w14:paraId="38C73AE9"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850" w:type="dxa"/>
                  <w:shd w:val="clear" w:color="auto" w:fill="auto"/>
                  <w:vAlign w:val="center"/>
                </w:tcPr>
                <w:p w14:paraId="4E2BDB34"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2</w:t>
                  </w:r>
                </w:p>
              </w:tc>
              <w:tc>
                <w:tcPr>
                  <w:tcW w:w="1276" w:type="dxa"/>
                  <w:shd w:val="clear" w:color="auto" w:fill="auto"/>
                </w:tcPr>
                <w:p w14:paraId="03853C93" w14:textId="77777777" w:rsidR="00B56A8E" w:rsidRPr="00BE4AC3" w:rsidRDefault="00B56A8E" w:rsidP="00D33A2A">
                  <w:pPr>
                    <w:rPr>
                      <w:rFonts w:ascii="Calibri" w:eastAsia="SimSun" w:hAnsi="Calibri" w:cs="Calibri"/>
                      <w:bCs/>
                      <w:color w:val="0070C0"/>
                      <w:lang w:val="en-US" w:eastAsia="zh-CN"/>
                    </w:rPr>
                  </w:pPr>
                  <w:r w:rsidRPr="00BE4AC3">
                    <w:rPr>
                      <w:rFonts w:ascii="Calibri" w:eastAsia="SimSun" w:hAnsi="Calibri" w:cs="Calibri"/>
                      <w:bCs/>
                      <w:color w:val="0070C0"/>
                      <w:lang w:val="en-US" w:eastAsia="zh-CN"/>
                    </w:rPr>
                    <w:t>Supported</w:t>
                  </w:r>
                </w:p>
              </w:tc>
            </w:tr>
            <w:tr w:rsidR="00B56A8E" w:rsidRPr="00BE4AC3" w14:paraId="288DECAD" w14:textId="77777777" w:rsidTr="00D33A2A">
              <w:trPr>
                <w:trHeight w:val="325"/>
                <w:jc w:val="center"/>
              </w:trPr>
              <w:tc>
                <w:tcPr>
                  <w:tcW w:w="988" w:type="dxa"/>
                  <w:shd w:val="clear" w:color="auto" w:fill="auto"/>
                  <w:vAlign w:val="center"/>
                </w:tcPr>
                <w:p w14:paraId="049508CD"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3</w:t>
                  </w:r>
                </w:p>
              </w:tc>
              <w:tc>
                <w:tcPr>
                  <w:tcW w:w="1134" w:type="dxa"/>
                  <w:shd w:val="clear" w:color="auto" w:fill="auto"/>
                  <w:vAlign w:val="center"/>
                </w:tcPr>
                <w:p w14:paraId="647F4E2D"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1134" w:type="dxa"/>
                  <w:shd w:val="clear" w:color="auto" w:fill="auto"/>
                  <w:vAlign w:val="center"/>
                </w:tcPr>
                <w:p w14:paraId="02E70CE9"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850" w:type="dxa"/>
                  <w:shd w:val="clear" w:color="auto" w:fill="auto"/>
                  <w:vAlign w:val="center"/>
                </w:tcPr>
                <w:p w14:paraId="74E70415"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1276" w:type="dxa"/>
                  <w:shd w:val="clear" w:color="auto" w:fill="auto"/>
                </w:tcPr>
                <w:p w14:paraId="5D9497BC" w14:textId="77777777" w:rsidR="00B56A8E" w:rsidRPr="00BE4AC3" w:rsidRDefault="00B56A8E" w:rsidP="00D33A2A">
                  <w:pPr>
                    <w:rPr>
                      <w:rFonts w:ascii="Calibri" w:eastAsia="SimSun" w:hAnsi="Calibri" w:cs="Calibri"/>
                      <w:bCs/>
                      <w:color w:val="0070C0"/>
                      <w:lang w:val="en-US" w:eastAsia="zh-CN"/>
                    </w:rPr>
                  </w:pPr>
                  <w:r w:rsidRPr="00BE4AC3">
                    <w:rPr>
                      <w:rFonts w:ascii="Calibri" w:eastAsia="SimSun" w:hAnsi="Calibri" w:cs="Calibri"/>
                      <w:bCs/>
                      <w:color w:val="0070C0"/>
                      <w:lang w:val="en-US" w:eastAsia="zh-CN"/>
                    </w:rPr>
                    <w:t>FFS</w:t>
                  </w:r>
                </w:p>
              </w:tc>
            </w:tr>
            <w:tr w:rsidR="00B56A8E" w:rsidRPr="00BE4AC3" w14:paraId="2AD1E03C" w14:textId="77777777" w:rsidTr="00D33A2A">
              <w:trPr>
                <w:trHeight w:val="325"/>
                <w:jc w:val="center"/>
              </w:trPr>
              <w:tc>
                <w:tcPr>
                  <w:tcW w:w="988" w:type="dxa"/>
                  <w:shd w:val="clear" w:color="auto" w:fill="auto"/>
                  <w:vAlign w:val="center"/>
                </w:tcPr>
                <w:p w14:paraId="67BD7978"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4</w:t>
                  </w:r>
                </w:p>
              </w:tc>
              <w:tc>
                <w:tcPr>
                  <w:tcW w:w="1134" w:type="dxa"/>
                  <w:shd w:val="clear" w:color="auto" w:fill="auto"/>
                  <w:vAlign w:val="center"/>
                </w:tcPr>
                <w:p w14:paraId="6AE9DB84"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134" w:type="dxa"/>
                  <w:shd w:val="clear" w:color="auto" w:fill="auto"/>
                  <w:vAlign w:val="center"/>
                </w:tcPr>
                <w:p w14:paraId="28973883"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850" w:type="dxa"/>
                  <w:shd w:val="clear" w:color="auto" w:fill="auto"/>
                  <w:vAlign w:val="center"/>
                </w:tcPr>
                <w:p w14:paraId="4C5FC03F"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1276" w:type="dxa"/>
                  <w:shd w:val="clear" w:color="auto" w:fill="auto"/>
                </w:tcPr>
                <w:p w14:paraId="105F15BE" w14:textId="77777777" w:rsidR="00B56A8E" w:rsidRPr="00BE4AC3" w:rsidRDefault="00B56A8E" w:rsidP="00D33A2A">
                  <w:pPr>
                    <w:rPr>
                      <w:rFonts w:ascii="Calibri" w:hAnsi="Calibri" w:cs="Calibri"/>
                      <w:color w:val="0070C0"/>
                      <w:lang w:eastAsia="ko-KR"/>
                    </w:rPr>
                  </w:pPr>
                  <w:r w:rsidRPr="00BE4AC3">
                    <w:rPr>
                      <w:rFonts w:ascii="Calibri" w:eastAsia="SimSun" w:hAnsi="Calibri" w:cs="Calibri"/>
                      <w:bCs/>
                      <w:color w:val="0070C0"/>
                      <w:lang w:val="en-US" w:eastAsia="zh-CN"/>
                    </w:rPr>
                    <w:t>FFS</w:t>
                  </w:r>
                </w:p>
              </w:tc>
            </w:tr>
            <w:tr w:rsidR="00B56A8E" w:rsidRPr="00BE4AC3" w14:paraId="470BC05C" w14:textId="77777777" w:rsidTr="00D33A2A">
              <w:trPr>
                <w:trHeight w:val="325"/>
                <w:jc w:val="center"/>
              </w:trPr>
              <w:tc>
                <w:tcPr>
                  <w:tcW w:w="988" w:type="dxa"/>
                  <w:shd w:val="clear" w:color="auto" w:fill="auto"/>
                  <w:vAlign w:val="center"/>
                </w:tcPr>
                <w:p w14:paraId="509418D7"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5</w:t>
                  </w:r>
                </w:p>
              </w:tc>
              <w:tc>
                <w:tcPr>
                  <w:tcW w:w="1134" w:type="dxa"/>
                  <w:shd w:val="clear" w:color="auto" w:fill="auto"/>
                  <w:vAlign w:val="center"/>
                </w:tcPr>
                <w:p w14:paraId="5C89CF0A"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1134" w:type="dxa"/>
                  <w:shd w:val="clear" w:color="auto" w:fill="auto"/>
                  <w:vAlign w:val="center"/>
                </w:tcPr>
                <w:p w14:paraId="2DD891CB"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850" w:type="dxa"/>
                  <w:shd w:val="clear" w:color="auto" w:fill="auto"/>
                  <w:vAlign w:val="center"/>
                </w:tcPr>
                <w:p w14:paraId="685DE672"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1276" w:type="dxa"/>
                  <w:shd w:val="clear" w:color="auto" w:fill="auto"/>
                </w:tcPr>
                <w:p w14:paraId="755E8B1D" w14:textId="77777777" w:rsidR="00B56A8E" w:rsidRPr="00BE4AC3" w:rsidRDefault="00B56A8E" w:rsidP="00D33A2A">
                  <w:pPr>
                    <w:rPr>
                      <w:rFonts w:ascii="Calibri" w:hAnsi="Calibri" w:cs="Calibri"/>
                      <w:color w:val="0070C0"/>
                      <w:lang w:eastAsia="ko-KR"/>
                    </w:rPr>
                  </w:pPr>
                  <w:r w:rsidRPr="00BE4AC3">
                    <w:rPr>
                      <w:rFonts w:ascii="Calibri" w:eastAsia="SimSun" w:hAnsi="Calibri" w:cs="Calibri"/>
                      <w:bCs/>
                      <w:color w:val="0070C0"/>
                      <w:lang w:val="en-US" w:eastAsia="zh-CN"/>
                    </w:rPr>
                    <w:t>FFS</w:t>
                  </w:r>
                </w:p>
              </w:tc>
            </w:tr>
            <w:tr w:rsidR="00B56A8E" w:rsidRPr="00BE4AC3" w14:paraId="3391BC6B" w14:textId="77777777" w:rsidTr="00D33A2A">
              <w:trPr>
                <w:trHeight w:val="325"/>
                <w:jc w:val="center"/>
              </w:trPr>
              <w:tc>
                <w:tcPr>
                  <w:tcW w:w="988" w:type="dxa"/>
                  <w:shd w:val="clear" w:color="auto" w:fill="auto"/>
                  <w:vAlign w:val="center"/>
                </w:tcPr>
                <w:p w14:paraId="28DF67C2"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6</w:t>
                  </w:r>
                </w:p>
              </w:tc>
              <w:tc>
                <w:tcPr>
                  <w:tcW w:w="1134" w:type="dxa"/>
                  <w:shd w:val="clear" w:color="auto" w:fill="auto"/>
                  <w:vAlign w:val="center"/>
                </w:tcPr>
                <w:p w14:paraId="1D9C4B41"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2</w:t>
                  </w:r>
                </w:p>
              </w:tc>
              <w:tc>
                <w:tcPr>
                  <w:tcW w:w="1134" w:type="dxa"/>
                  <w:shd w:val="clear" w:color="auto" w:fill="auto"/>
                  <w:vAlign w:val="center"/>
                </w:tcPr>
                <w:p w14:paraId="0FFFC4EC"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2</w:t>
                  </w:r>
                </w:p>
              </w:tc>
              <w:tc>
                <w:tcPr>
                  <w:tcW w:w="850" w:type="dxa"/>
                  <w:shd w:val="clear" w:color="auto" w:fill="auto"/>
                  <w:vAlign w:val="center"/>
                </w:tcPr>
                <w:p w14:paraId="62325013"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276" w:type="dxa"/>
                  <w:shd w:val="clear" w:color="auto" w:fill="auto"/>
                </w:tcPr>
                <w:p w14:paraId="3F36C78A" w14:textId="77777777" w:rsidR="00B56A8E" w:rsidRPr="00BE4AC3" w:rsidRDefault="00B56A8E" w:rsidP="00D33A2A">
                  <w:pPr>
                    <w:rPr>
                      <w:rFonts w:ascii="Calibri" w:hAnsi="Calibri" w:cs="Calibri"/>
                      <w:color w:val="0070C0"/>
                      <w:lang w:eastAsia="ko-KR"/>
                    </w:rPr>
                  </w:pPr>
                  <w:r w:rsidRPr="00BE4AC3">
                    <w:rPr>
                      <w:rFonts w:ascii="Calibri" w:eastAsia="SimSun" w:hAnsi="Calibri" w:cs="Calibri"/>
                      <w:bCs/>
                      <w:color w:val="0070C0"/>
                      <w:lang w:val="en-US" w:eastAsia="zh-CN"/>
                    </w:rPr>
                    <w:t>FFS</w:t>
                  </w:r>
                </w:p>
              </w:tc>
            </w:tr>
            <w:tr w:rsidR="00B56A8E" w:rsidRPr="00BE4AC3" w14:paraId="0077C3D1" w14:textId="77777777" w:rsidTr="00D33A2A">
              <w:trPr>
                <w:trHeight w:val="325"/>
                <w:jc w:val="center"/>
              </w:trPr>
              <w:tc>
                <w:tcPr>
                  <w:tcW w:w="988" w:type="dxa"/>
                  <w:shd w:val="clear" w:color="auto" w:fill="auto"/>
                  <w:vAlign w:val="center"/>
                </w:tcPr>
                <w:p w14:paraId="78F6330E"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7</w:t>
                  </w:r>
                </w:p>
              </w:tc>
              <w:tc>
                <w:tcPr>
                  <w:tcW w:w="1134" w:type="dxa"/>
                  <w:shd w:val="clear" w:color="auto" w:fill="auto"/>
                  <w:vAlign w:val="center"/>
                </w:tcPr>
                <w:p w14:paraId="1811864A"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134" w:type="dxa"/>
                  <w:shd w:val="clear" w:color="auto" w:fill="auto"/>
                  <w:vAlign w:val="center"/>
                </w:tcPr>
                <w:p w14:paraId="7359956E"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850" w:type="dxa"/>
                  <w:shd w:val="clear" w:color="auto" w:fill="auto"/>
                  <w:vAlign w:val="center"/>
                </w:tcPr>
                <w:p w14:paraId="4EC680EA"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1276" w:type="dxa"/>
                  <w:shd w:val="clear" w:color="auto" w:fill="auto"/>
                </w:tcPr>
                <w:p w14:paraId="304C76D6" w14:textId="77777777" w:rsidR="00B56A8E" w:rsidRPr="00BE4AC3" w:rsidRDefault="00B56A8E" w:rsidP="00D33A2A">
                  <w:pPr>
                    <w:rPr>
                      <w:rFonts w:ascii="Calibri" w:eastAsia="SimSun" w:hAnsi="Calibri" w:cs="Calibri"/>
                      <w:bCs/>
                      <w:color w:val="0070C0"/>
                      <w:lang w:val="en-US" w:eastAsia="zh-CN"/>
                    </w:rPr>
                  </w:pPr>
                  <w:r w:rsidRPr="00BE4AC3">
                    <w:rPr>
                      <w:rFonts w:ascii="Calibri" w:eastAsia="SimSun" w:hAnsi="Calibri" w:cs="Calibri"/>
                      <w:bCs/>
                      <w:color w:val="0070C0"/>
                      <w:lang w:val="en-US" w:eastAsia="zh-CN"/>
                    </w:rPr>
                    <w:t>Supported</w:t>
                  </w:r>
                </w:p>
              </w:tc>
            </w:tr>
            <w:tr w:rsidR="00B56A8E" w:rsidRPr="00BE4AC3" w14:paraId="6DDF47F8" w14:textId="77777777" w:rsidTr="00D33A2A">
              <w:trPr>
                <w:trHeight w:val="325"/>
                <w:jc w:val="center"/>
              </w:trPr>
              <w:tc>
                <w:tcPr>
                  <w:tcW w:w="988" w:type="dxa"/>
                  <w:shd w:val="clear" w:color="auto" w:fill="auto"/>
                  <w:vAlign w:val="center"/>
                </w:tcPr>
                <w:p w14:paraId="0D9FD4C3"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8</w:t>
                  </w:r>
                </w:p>
              </w:tc>
              <w:tc>
                <w:tcPr>
                  <w:tcW w:w="1134" w:type="dxa"/>
                  <w:shd w:val="clear" w:color="auto" w:fill="auto"/>
                  <w:vAlign w:val="center"/>
                </w:tcPr>
                <w:p w14:paraId="47B1FA48"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1134" w:type="dxa"/>
                  <w:shd w:val="clear" w:color="auto" w:fill="auto"/>
                  <w:vAlign w:val="center"/>
                </w:tcPr>
                <w:p w14:paraId="11DB7F67"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850" w:type="dxa"/>
                  <w:shd w:val="clear" w:color="auto" w:fill="auto"/>
                  <w:vAlign w:val="center"/>
                </w:tcPr>
                <w:p w14:paraId="2CB3491E"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276" w:type="dxa"/>
                  <w:shd w:val="clear" w:color="auto" w:fill="auto"/>
                </w:tcPr>
                <w:p w14:paraId="7508CE4D" w14:textId="77777777" w:rsidR="00B56A8E" w:rsidRPr="00BE4AC3" w:rsidRDefault="00B56A8E" w:rsidP="00D33A2A">
                  <w:pPr>
                    <w:rPr>
                      <w:rFonts w:ascii="Calibri" w:eastAsia="SimSun" w:hAnsi="Calibri" w:cs="Calibri"/>
                      <w:bCs/>
                      <w:color w:val="0070C0"/>
                      <w:lang w:val="en-US" w:eastAsia="zh-CN"/>
                    </w:rPr>
                  </w:pPr>
                  <w:r w:rsidRPr="00BE4AC3">
                    <w:rPr>
                      <w:rFonts w:ascii="Calibri" w:eastAsia="SimSun" w:hAnsi="Calibri" w:cs="Calibri"/>
                      <w:bCs/>
                      <w:color w:val="0070C0"/>
                      <w:lang w:val="en-US" w:eastAsia="zh-CN"/>
                    </w:rPr>
                    <w:t>Supported</w:t>
                  </w:r>
                </w:p>
              </w:tc>
            </w:tr>
            <w:tr w:rsidR="00B56A8E" w:rsidRPr="00BE4AC3" w14:paraId="739B621E" w14:textId="77777777" w:rsidTr="00D33A2A">
              <w:trPr>
                <w:trHeight w:val="325"/>
                <w:jc w:val="center"/>
              </w:trPr>
              <w:tc>
                <w:tcPr>
                  <w:tcW w:w="988" w:type="dxa"/>
                  <w:shd w:val="clear" w:color="auto" w:fill="auto"/>
                  <w:vAlign w:val="center"/>
                </w:tcPr>
                <w:p w14:paraId="29D8F9CB"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9</w:t>
                  </w:r>
                </w:p>
              </w:tc>
              <w:tc>
                <w:tcPr>
                  <w:tcW w:w="1134" w:type="dxa"/>
                  <w:shd w:val="clear" w:color="auto" w:fill="auto"/>
                  <w:vAlign w:val="center"/>
                </w:tcPr>
                <w:p w14:paraId="03F3AE9A"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1134" w:type="dxa"/>
                  <w:shd w:val="clear" w:color="auto" w:fill="auto"/>
                  <w:vAlign w:val="center"/>
                </w:tcPr>
                <w:p w14:paraId="367DF2DB"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850" w:type="dxa"/>
                  <w:shd w:val="clear" w:color="auto" w:fill="auto"/>
                  <w:vAlign w:val="center"/>
                </w:tcPr>
                <w:p w14:paraId="18DA9C25"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276" w:type="dxa"/>
                  <w:shd w:val="clear" w:color="auto" w:fill="auto"/>
                </w:tcPr>
                <w:p w14:paraId="15A4F017" w14:textId="77777777" w:rsidR="00B56A8E" w:rsidRPr="00BE4AC3" w:rsidRDefault="00B56A8E" w:rsidP="00D33A2A">
                  <w:pPr>
                    <w:rPr>
                      <w:rFonts w:ascii="Calibri" w:eastAsia="SimSun" w:hAnsi="Calibri" w:cs="Calibri"/>
                      <w:bCs/>
                      <w:color w:val="0070C0"/>
                      <w:lang w:val="en-US" w:eastAsia="zh-CN"/>
                    </w:rPr>
                  </w:pPr>
                  <w:r w:rsidRPr="00BE4AC3">
                    <w:rPr>
                      <w:rFonts w:ascii="Calibri" w:eastAsia="SimSun" w:hAnsi="Calibri" w:cs="Calibri"/>
                      <w:bCs/>
                      <w:color w:val="0070C0"/>
                      <w:lang w:val="en-US" w:eastAsia="zh-CN"/>
                    </w:rPr>
                    <w:t>Supported</w:t>
                  </w:r>
                </w:p>
              </w:tc>
            </w:tr>
            <w:tr w:rsidR="00B56A8E" w:rsidRPr="00BE4AC3" w14:paraId="65F1421D" w14:textId="77777777" w:rsidTr="00D33A2A">
              <w:trPr>
                <w:trHeight w:val="325"/>
                <w:jc w:val="center"/>
              </w:trPr>
              <w:tc>
                <w:tcPr>
                  <w:tcW w:w="988" w:type="dxa"/>
                  <w:shd w:val="clear" w:color="auto" w:fill="auto"/>
                  <w:vAlign w:val="center"/>
                </w:tcPr>
                <w:p w14:paraId="2B1008D8"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10</w:t>
                  </w:r>
                </w:p>
              </w:tc>
              <w:tc>
                <w:tcPr>
                  <w:tcW w:w="1134" w:type="dxa"/>
                  <w:shd w:val="clear" w:color="auto" w:fill="auto"/>
                  <w:vAlign w:val="center"/>
                </w:tcPr>
                <w:p w14:paraId="21300855"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134" w:type="dxa"/>
                  <w:shd w:val="clear" w:color="auto" w:fill="auto"/>
                  <w:vAlign w:val="center"/>
                </w:tcPr>
                <w:p w14:paraId="4ABC71C1"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w:t>
                  </w:r>
                </w:p>
              </w:tc>
              <w:tc>
                <w:tcPr>
                  <w:tcW w:w="850" w:type="dxa"/>
                  <w:shd w:val="clear" w:color="auto" w:fill="auto"/>
                  <w:vAlign w:val="center"/>
                </w:tcPr>
                <w:p w14:paraId="3A64E0E4"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276" w:type="dxa"/>
                  <w:shd w:val="clear" w:color="auto" w:fill="auto"/>
                </w:tcPr>
                <w:p w14:paraId="4B145442" w14:textId="77777777" w:rsidR="00B56A8E" w:rsidRPr="00BE4AC3" w:rsidRDefault="00B56A8E" w:rsidP="00D33A2A">
                  <w:pPr>
                    <w:rPr>
                      <w:rFonts w:ascii="Calibri" w:eastAsia="SimSun" w:hAnsi="Calibri" w:cs="Calibri"/>
                      <w:bCs/>
                      <w:color w:val="0070C0"/>
                      <w:lang w:val="en-US" w:eastAsia="zh-CN"/>
                    </w:rPr>
                  </w:pPr>
                  <w:r w:rsidRPr="00BE4AC3">
                    <w:rPr>
                      <w:rFonts w:ascii="Calibri" w:eastAsia="SimSun" w:hAnsi="Calibri" w:cs="Calibri"/>
                      <w:bCs/>
                      <w:color w:val="0070C0"/>
                      <w:lang w:val="en-US" w:eastAsia="zh-CN"/>
                    </w:rPr>
                    <w:t>Supported</w:t>
                  </w:r>
                </w:p>
              </w:tc>
            </w:tr>
            <w:tr w:rsidR="00B56A8E" w:rsidRPr="00BE4AC3" w14:paraId="5310967A" w14:textId="77777777" w:rsidTr="00D33A2A">
              <w:trPr>
                <w:trHeight w:val="325"/>
                <w:jc w:val="center"/>
              </w:trPr>
              <w:tc>
                <w:tcPr>
                  <w:tcW w:w="988" w:type="dxa"/>
                  <w:shd w:val="clear" w:color="auto" w:fill="auto"/>
                  <w:vAlign w:val="center"/>
                </w:tcPr>
                <w:p w14:paraId="73824014"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11</w:t>
                  </w:r>
                </w:p>
              </w:tc>
              <w:tc>
                <w:tcPr>
                  <w:tcW w:w="1134" w:type="dxa"/>
                  <w:shd w:val="clear" w:color="auto" w:fill="auto"/>
                  <w:vAlign w:val="center"/>
                </w:tcPr>
                <w:p w14:paraId="66E12E88"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2</w:t>
                  </w:r>
                </w:p>
              </w:tc>
              <w:tc>
                <w:tcPr>
                  <w:tcW w:w="1134" w:type="dxa"/>
                  <w:shd w:val="clear" w:color="auto" w:fill="auto"/>
                  <w:vAlign w:val="center"/>
                </w:tcPr>
                <w:p w14:paraId="67C30D91"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850" w:type="dxa"/>
                  <w:shd w:val="clear" w:color="auto" w:fill="auto"/>
                  <w:vAlign w:val="center"/>
                </w:tcPr>
                <w:p w14:paraId="40EC5EAC"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276" w:type="dxa"/>
                  <w:shd w:val="clear" w:color="auto" w:fill="auto"/>
                </w:tcPr>
                <w:p w14:paraId="46F8D502" w14:textId="77777777" w:rsidR="00B56A8E" w:rsidRPr="00BE4AC3" w:rsidRDefault="00B56A8E" w:rsidP="00D33A2A">
                  <w:pPr>
                    <w:rPr>
                      <w:rFonts w:ascii="Calibri" w:eastAsia="SimSun" w:hAnsi="Calibri" w:cs="Calibri"/>
                      <w:bCs/>
                      <w:color w:val="0070C0"/>
                      <w:lang w:val="en-US" w:eastAsia="zh-CN"/>
                    </w:rPr>
                  </w:pPr>
                  <w:r w:rsidRPr="00BE4AC3">
                    <w:rPr>
                      <w:rFonts w:ascii="Calibri" w:eastAsia="SimSun" w:hAnsi="Calibri" w:cs="Calibri"/>
                      <w:bCs/>
                      <w:color w:val="0070C0"/>
                      <w:lang w:val="en-US" w:eastAsia="zh-CN"/>
                    </w:rPr>
                    <w:t>Supported</w:t>
                  </w:r>
                </w:p>
              </w:tc>
            </w:tr>
            <w:tr w:rsidR="00B56A8E" w:rsidRPr="00BE4AC3" w14:paraId="4C55BDE7" w14:textId="77777777" w:rsidTr="00D33A2A">
              <w:trPr>
                <w:trHeight w:val="325"/>
                <w:jc w:val="center"/>
              </w:trPr>
              <w:tc>
                <w:tcPr>
                  <w:tcW w:w="988" w:type="dxa"/>
                  <w:shd w:val="clear" w:color="auto" w:fill="auto"/>
                  <w:vAlign w:val="center"/>
                </w:tcPr>
                <w:p w14:paraId="3E699D9D"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12</w:t>
                  </w:r>
                </w:p>
              </w:tc>
              <w:tc>
                <w:tcPr>
                  <w:tcW w:w="1134" w:type="dxa"/>
                  <w:shd w:val="clear" w:color="auto" w:fill="auto"/>
                  <w:vAlign w:val="center"/>
                </w:tcPr>
                <w:p w14:paraId="74D05AF6"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134" w:type="dxa"/>
                  <w:shd w:val="clear" w:color="auto" w:fill="auto"/>
                  <w:vAlign w:val="center"/>
                </w:tcPr>
                <w:p w14:paraId="783E81C8"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2</w:t>
                  </w:r>
                </w:p>
              </w:tc>
              <w:tc>
                <w:tcPr>
                  <w:tcW w:w="850" w:type="dxa"/>
                  <w:shd w:val="clear" w:color="auto" w:fill="auto"/>
                  <w:vAlign w:val="center"/>
                </w:tcPr>
                <w:p w14:paraId="1105BD96" w14:textId="77777777" w:rsidR="00B56A8E" w:rsidRPr="00BE4AC3" w:rsidRDefault="00B56A8E" w:rsidP="00D33A2A">
                  <w:pPr>
                    <w:jc w:val="center"/>
                    <w:rPr>
                      <w:rFonts w:ascii="Calibri" w:eastAsia="SimSun" w:hAnsi="Calibri" w:cs="Calibri"/>
                      <w:b/>
                      <w:bCs/>
                      <w:color w:val="0070C0"/>
                      <w:lang w:val="en-US" w:eastAsia="zh-CN"/>
                    </w:rPr>
                  </w:pPr>
                  <w:r w:rsidRPr="00BE4AC3">
                    <w:rPr>
                      <w:rFonts w:ascii="Calibri" w:eastAsia="SimSun" w:hAnsi="Calibri" w:cs="Calibri"/>
                      <w:b/>
                      <w:bCs/>
                      <w:color w:val="0070C0"/>
                      <w:lang w:val="en-US" w:eastAsia="zh-CN"/>
                    </w:rPr>
                    <w:t>0</w:t>
                  </w:r>
                </w:p>
              </w:tc>
              <w:tc>
                <w:tcPr>
                  <w:tcW w:w="1276" w:type="dxa"/>
                  <w:shd w:val="clear" w:color="auto" w:fill="auto"/>
                </w:tcPr>
                <w:p w14:paraId="2446D492" w14:textId="77777777" w:rsidR="00B56A8E" w:rsidRPr="00BE4AC3" w:rsidRDefault="00B56A8E" w:rsidP="00D33A2A">
                  <w:pPr>
                    <w:rPr>
                      <w:rFonts w:ascii="Calibri" w:eastAsia="SimSun" w:hAnsi="Calibri" w:cs="Calibri"/>
                      <w:bCs/>
                      <w:color w:val="0070C0"/>
                      <w:lang w:val="en-US" w:eastAsia="zh-CN"/>
                    </w:rPr>
                  </w:pPr>
                  <w:r w:rsidRPr="00BE4AC3">
                    <w:rPr>
                      <w:rFonts w:ascii="Calibri" w:eastAsia="SimSun" w:hAnsi="Calibri" w:cs="Calibri"/>
                      <w:bCs/>
                      <w:color w:val="0070C0"/>
                      <w:lang w:val="en-US" w:eastAsia="zh-CN"/>
                    </w:rPr>
                    <w:t>Supported</w:t>
                  </w:r>
                </w:p>
              </w:tc>
            </w:tr>
          </w:tbl>
          <w:p w14:paraId="10633118" w14:textId="77777777" w:rsidR="00B56A8E" w:rsidRPr="000F0E1F" w:rsidRDefault="00B56A8E" w:rsidP="00D33A2A">
            <w:pPr>
              <w:jc w:val="both"/>
              <w:rPr>
                <w:rFonts w:ascii="Arial" w:hAnsi="Arial" w:cs="Arial"/>
              </w:rPr>
            </w:pPr>
          </w:p>
          <w:p w14:paraId="485F27F5" w14:textId="77777777" w:rsidR="00B56A8E" w:rsidRDefault="00B56A8E" w:rsidP="00D33A2A">
            <w:pPr>
              <w:jc w:val="both"/>
              <w:rPr>
                <w:rFonts w:ascii="Arial" w:hAnsi="Arial" w:cs="Arial"/>
              </w:rPr>
            </w:pPr>
            <w:r w:rsidRPr="00497F02">
              <w:rPr>
                <w:rFonts w:ascii="Arial" w:hAnsi="Arial" w:cs="Arial"/>
                <w:b/>
                <w:bCs/>
              </w:rPr>
              <w:t>Q3 –</w:t>
            </w:r>
            <w:r w:rsidRPr="000F0E1F">
              <w:rPr>
                <w:rFonts w:ascii="Arial" w:hAnsi="Arial" w:cs="Arial"/>
              </w:rPr>
              <w:t xml:space="preserve"> Could concurrent gaps be configured with different gap types (i.e.</w:t>
            </w:r>
            <w:r>
              <w:rPr>
                <w:rFonts w:ascii="Arial" w:hAnsi="Arial" w:cs="Arial"/>
              </w:rPr>
              <w:t>,</w:t>
            </w:r>
            <w:r w:rsidRPr="000F0E1F">
              <w:rPr>
                <w:rFonts w:ascii="Arial" w:hAnsi="Arial" w:cs="Arial"/>
              </w:rPr>
              <w:t xml:space="preserve"> some gaps are per-UE while some gaps are </w:t>
            </w:r>
            <w:r>
              <w:rPr>
                <w:rFonts w:ascii="Arial" w:hAnsi="Arial" w:cs="Arial"/>
              </w:rPr>
              <w:t>p</w:t>
            </w:r>
            <w:r w:rsidRPr="000F0E1F">
              <w:rPr>
                <w:rFonts w:ascii="Arial" w:hAnsi="Arial" w:cs="Arial"/>
              </w:rPr>
              <w:t xml:space="preserve">er-FR)? </w:t>
            </w:r>
            <w:r>
              <w:rPr>
                <w:rFonts w:ascii="Arial" w:hAnsi="Arial" w:cs="Arial"/>
              </w:rPr>
              <w:t xml:space="preserve">If so, what is the maximum number of gaps that could be configured simultaneously for each gap type (per-UE /per-FR1/per-FR2)? </w:t>
            </w:r>
          </w:p>
          <w:p w14:paraId="058CAB5D" w14:textId="77777777" w:rsidR="00B56A8E" w:rsidRPr="00BE4AC3" w:rsidRDefault="00B56A8E" w:rsidP="00D33A2A">
            <w:pPr>
              <w:jc w:val="both"/>
              <w:rPr>
                <w:rFonts w:ascii="Arial" w:hAnsi="Arial" w:cs="Arial"/>
                <w:color w:val="0070C0"/>
              </w:rPr>
            </w:pPr>
            <w:r w:rsidRPr="00BE4AC3">
              <w:rPr>
                <w:rFonts w:ascii="Arial" w:hAnsi="Arial" w:cs="Arial"/>
                <w:color w:val="0070C0"/>
              </w:rPr>
              <w:t>[RAN4]: same as above.</w:t>
            </w:r>
          </w:p>
          <w:p w14:paraId="0096BB99" w14:textId="77777777" w:rsidR="00B56A8E" w:rsidRDefault="00B56A8E" w:rsidP="00D33A2A">
            <w:pPr>
              <w:rPr>
                <w:rFonts w:ascii="Arial" w:hAnsi="Arial" w:cs="Arial"/>
              </w:rPr>
            </w:pPr>
            <w:r w:rsidRPr="00497F02">
              <w:rPr>
                <w:rFonts w:ascii="Arial" w:hAnsi="Arial" w:cs="Arial"/>
                <w:b/>
                <w:bCs/>
              </w:rPr>
              <w:t>Q4 –</w:t>
            </w:r>
            <w:r>
              <w:rPr>
                <w:rFonts w:ascii="Arial" w:hAnsi="Arial" w:cs="Arial"/>
                <w:b/>
                <w:bCs/>
              </w:rPr>
              <w:t xml:space="preserve"> </w:t>
            </w:r>
            <w:r>
              <w:rPr>
                <w:rFonts w:ascii="Arial" w:hAnsi="Arial" w:cs="Arial"/>
              </w:rPr>
              <w:t xml:space="preserve">Is the </w:t>
            </w:r>
            <w:r w:rsidRPr="0036152C">
              <w:rPr>
                <w:rFonts w:ascii="Arial" w:hAnsi="Arial" w:cs="Arial"/>
              </w:rPr>
              <w:t xml:space="preserve">legacy </w:t>
            </w:r>
            <w:r w:rsidRPr="000F0E1F">
              <w:rPr>
                <w:rFonts w:ascii="Arial" w:hAnsi="Arial" w:cs="Arial"/>
              </w:rPr>
              <w:t>gap sharing configuration (</w:t>
            </w:r>
            <w:r>
              <w:rPr>
                <w:rFonts w:ascii="Arial" w:hAnsi="Arial" w:cs="Arial"/>
              </w:rPr>
              <w:t xml:space="preserve">configured in </w:t>
            </w:r>
            <w:r w:rsidRPr="005A6192">
              <w:rPr>
                <w:rFonts w:ascii="Arial" w:hAnsi="Arial" w:cs="Arial"/>
                <w:i/>
              </w:rPr>
              <w:t>MeasGapSharingConfig</w:t>
            </w:r>
            <w:r w:rsidRPr="000F0E1F">
              <w:rPr>
                <w:rFonts w:ascii="Arial" w:hAnsi="Arial" w:cs="Arial"/>
              </w:rPr>
              <w:t>)</w:t>
            </w:r>
            <w:r w:rsidRPr="00A25640">
              <w:rPr>
                <w:rFonts w:ascii="Arial" w:hAnsi="Arial" w:cs="Arial"/>
              </w:rPr>
              <w:t xml:space="preserve"> </w:t>
            </w:r>
            <w:r>
              <w:rPr>
                <w:rFonts w:ascii="Arial" w:hAnsi="Arial" w:cs="Arial"/>
              </w:rPr>
              <w:t>applicable to Rel-17 concurrent gaps</w:t>
            </w:r>
            <w:r w:rsidRPr="00A25640">
              <w:rPr>
                <w:rFonts w:ascii="Arial" w:hAnsi="Arial" w:cs="Arial"/>
              </w:rPr>
              <w:t>?</w:t>
            </w:r>
            <w:r>
              <w:rPr>
                <w:rFonts w:ascii="Arial" w:hAnsi="Arial" w:cs="Arial"/>
              </w:rPr>
              <w:t xml:space="preserve"> </w:t>
            </w:r>
            <w:r w:rsidRPr="00A25640">
              <w:rPr>
                <w:rFonts w:ascii="Arial" w:hAnsi="Arial" w:cs="Arial"/>
              </w:rPr>
              <w:t xml:space="preserve">If </w:t>
            </w:r>
            <w:r>
              <w:rPr>
                <w:rFonts w:ascii="Arial" w:hAnsi="Arial" w:cs="Arial"/>
              </w:rPr>
              <w:t>‘</w:t>
            </w:r>
            <w:r w:rsidRPr="00A25640">
              <w:rPr>
                <w:rFonts w:ascii="Arial" w:hAnsi="Arial" w:cs="Arial"/>
              </w:rPr>
              <w:t>yes</w:t>
            </w:r>
            <w:r>
              <w:rPr>
                <w:rFonts w:ascii="Arial" w:hAnsi="Arial" w:cs="Arial"/>
              </w:rPr>
              <w:t>’</w:t>
            </w:r>
            <w:r w:rsidRPr="00A25640">
              <w:rPr>
                <w:rFonts w:ascii="Arial" w:hAnsi="Arial" w:cs="Arial"/>
              </w:rPr>
              <w:t xml:space="preserve">, </w:t>
            </w:r>
            <w:r>
              <w:rPr>
                <w:rFonts w:ascii="Arial" w:hAnsi="Arial" w:cs="Arial"/>
              </w:rPr>
              <w:t>could</w:t>
            </w:r>
            <w:r w:rsidRPr="00A25640">
              <w:rPr>
                <w:rFonts w:ascii="Arial" w:hAnsi="Arial" w:cs="Arial"/>
              </w:rPr>
              <w:t xml:space="preserve"> RAN4 </w:t>
            </w:r>
            <w:r>
              <w:rPr>
                <w:rFonts w:ascii="Arial" w:hAnsi="Arial" w:cs="Arial"/>
              </w:rPr>
              <w:t xml:space="preserve">clarify </w:t>
            </w:r>
            <w:r w:rsidRPr="00A25640">
              <w:rPr>
                <w:rFonts w:ascii="Arial" w:hAnsi="Arial" w:cs="Arial"/>
              </w:rPr>
              <w:t xml:space="preserve">how </w:t>
            </w:r>
            <w:r>
              <w:rPr>
                <w:rFonts w:ascii="Arial" w:hAnsi="Arial" w:cs="Arial"/>
              </w:rPr>
              <w:t>this would</w:t>
            </w:r>
            <w:r w:rsidRPr="00A25640">
              <w:rPr>
                <w:rFonts w:ascii="Arial" w:hAnsi="Arial" w:cs="Arial"/>
              </w:rPr>
              <w:t xml:space="preserve"> work</w:t>
            </w:r>
            <w:r>
              <w:rPr>
                <w:rFonts w:ascii="Arial" w:hAnsi="Arial" w:cs="Arial"/>
              </w:rPr>
              <w:t>?</w:t>
            </w:r>
          </w:p>
          <w:p w14:paraId="31A78186" w14:textId="77777777" w:rsidR="00B56A8E" w:rsidRPr="002A46CD" w:rsidRDefault="00B56A8E" w:rsidP="00D33A2A">
            <w:pPr>
              <w:rPr>
                <w:rFonts w:ascii="Arial" w:hAnsi="Arial" w:cs="Arial"/>
                <w:color w:val="0070C0"/>
                <w:lang w:val="en-US"/>
              </w:rPr>
            </w:pPr>
            <w:r w:rsidRPr="00975B6A">
              <w:rPr>
                <w:rFonts w:ascii="Arial" w:hAnsi="Arial" w:cs="Arial"/>
                <w:color w:val="0070C0"/>
              </w:rPr>
              <w:t xml:space="preserve">[RAN4]: </w:t>
            </w:r>
            <w:r>
              <w:rPr>
                <w:rFonts w:ascii="Arial" w:hAnsi="Arial" w:cs="Arial"/>
                <w:color w:val="0070C0"/>
                <w:lang w:eastAsia="zh-CN"/>
              </w:rPr>
              <w:t xml:space="preserve">from flexibility perspective, it is beneficial to allow separate </w:t>
            </w:r>
            <w:r w:rsidRPr="002A46CD">
              <w:rPr>
                <w:rFonts w:ascii="Arial" w:hAnsi="Arial" w:cs="Arial"/>
                <w:i/>
                <w:color w:val="0070C0"/>
                <w:lang w:eastAsia="zh-CN"/>
              </w:rPr>
              <w:t>MeasGapSharingConfig</w:t>
            </w:r>
            <w:r w:rsidRPr="002A46CD">
              <w:rPr>
                <w:rFonts w:ascii="Arial" w:hAnsi="Arial" w:cs="Arial"/>
                <w:color w:val="0070C0"/>
                <w:lang w:eastAsia="zh-CN"/>
              </w:rPr>
              <w:t xml:space="preserve"> </w:t>
            </w:r>
            <w:r>
              <w:rPr>
                <w:rFonts w:ascii="Arial" w:hAnsi="Arial" w:cs="Arial"/>
                <w:color w:val="0070C0"/>
                <w:lang w:eastAsia="zh-CN"/>
              </w:rPr>
              <w:t>for each MG pattern. This is feasible from RAN4 point of view, since both NW and UE know the category and which MG pattern to use for each MO.</w:t>
            </w:r>
          </w:p>
          <w:p w14:paraId="0220BA37" w14:textId="77777777" w:rsidR="00B56A8E" w:rsidRDefault="00B56A8E" w:rsidP="00D33A2A">
            <w:pPr>
              <w:jc w:val="both"/>
              <w:rPr>
                <w:rFonts w:ascii="Arial" w:hAnsi="Arial" w:cs="Arial"/>
              </w:rPr>
            </w:pPr>
            <w:r w:rsidRPr="00497F02">
              <w:rPr>
                <w:rFonts w:ascii="Arial" w:hAnsi="Arial" w:cs="Arial"/>
                <w:b/>
                <w:bCs/>
              </w:rPr>
              <w:t>Q5 –</w:t>
            </w:r>
            <w:r>
              <w:rPr>
                <w:rFonts w:ascii="Arial" w:hAnsi="Arial" w:cs="Arial"/>
              </w:rPr>
              <w:t xml:space="preserve"> Could RAN4 help to clarify whether</w:t>
            </w:r>
            <w:r w:rsidRPr="00CC4374">
              <w:rPr>
                <w:rFonts w:ascii="Arial" w:hAnsi="Arial" w:cs="Arial"/>
              </w:rPr>
              <w:t xml:space="preserve"> UTRAN-FDD</w:t>
            </w:r>
            <w:r>
              <w:rPr>
                <w:rFonts w:ascii="Arial" w:hAnsi="Arial" w:cs="Arial"/>
              </w:rPr>
              <w:t xml:space="preserve"> measurement (configured in </w:t>
            </w:r>
            <w:r w:rsidRPr="00373DF8">
              <w:rPr>
                <w:rFonts w:ascii="Arial" w:hAnsi="Arial" w:cs="Arial"/>
                <w:i/>
              </w:rPr>
              <w:t>MeasObjectUTRA-FDD</w:t>
            </w:r>
            <w:r>
              <w:rPr>
                <w:rFonts w:ascii="Arial" w:hAnsi="Arial" w:cs="Arial"/>
              </w:rPr>
              <w:t>) is also applicable in concurrent gap operation?</w:t>
            </w:r>
          </w:p>
          <w:p w14:paraId="3C94885D" w14:textId="77777777" w:rsidR="00B56A8E" w:rsidRPr="00975B6A" w:rsidRDefault="00B56A8E" w:rsidP="00D33A2A">
            <w:pPr>
              <w:jc w:val="both"/>
              <w:rPr>
                <w:rFonts w:ascii="Arial" w:hAnsi="Arial" w:cs="Arial"/>
                <w:color w:val="0070C0"/>
              </w:rPr>
            </w:pPr>
            <w:r w:rsidRPr="00975B6A">
              <w:rPr>
                <w:rFonts w:ascii="Arial" w:hAnsi="Arial" w:cs="Arial"/>
                <w:color w:val="0070C0"/>
              </w:rPr>
              <w:t>[RAN4]: RAN4 agreed to leave it up to RAN2:</w:t>
            </w:r>
          </w:p>
          <w:p w14:paraId="294038B5" w14:textId="77777777" w:rsidR="00B56A8E" w:rsidRPr="00975B6A" w:rsidRDefault="00B56A8E" w:rsidP="00D33A2A">
            <w:pPr>
              <w:numPr>
                <w:ilvl w:val="0"/>
                <w:numId w:val="24"/>
              </w:numPr>
              <w:jc w:val="both"/>
              <w:rPr>
                <w:rFonts w:ascii="Arial" w:hAnsi="Arial" w:cs="Arial"/>
                <w:color w:val="0070C0"/>
              </w:rPr>
            </w:pPr>
            <w:r w:rsidRPr="00975B6A">
              <w:rPr>
                <w:rFonts w:ascii="Arial" w:hAnsi="Arial" w:cs="Arial"/>
                <w:color w:val="0070C0"/>
              </w:rPr>
              <w:t>Agreement</w:t>
            </w:r>
            <w:r>
              <w:rPr>
                <w:rFonts w:ascii="Arial" w:hAnsi="Arial" w:cs="Arial"/>
                <w:color w:val="0070C0"/>
              </w:rPr>
              <w:t xml:space="preserve"> in RAN4:</w:t>
            </w:r>
          </w:p>
          <w:p w14:paraId="1FCC538B" w14:textId="77777777" w:rsidR="00B56A8E" w:rsidRPr="00975B6A" w:rsidRDefault="00B56A8E" w:rsidP="00D33A2A">
            <w:pPr>
              <w:numPr>
                <w:ilvl w:val="1"/>
                <w:numId w:val="24"/>
              </w:numPr>
              <w:jc w:val="both"/>
              <w:rPr>
                <w:rFonts w:ascii="Arial" w:hAnsi="Arial" w:cs="Arial"/>
                <w:color w:val="0070C0"/>
              </w:rPr>
            </w:pPr>
            <w:r w:rsidRPr="00975B6A">
              <w:rPr>
                <w:rFonts w:ascii="Arial" w:hAnsi="Arial" w:cs="Arial"/>
                <w:color w:val="0070C0"/>
              </w:rPr>
              <w:t xml:space="preserve">RAN4 to focus on NR and EUTRAN measurement requirements with concurrent gaps before considering 2G/3G. </w:t>
            </w:r>
          </w:p>
          <w:p w14:paraId="7CADC286" w14:textId="77777777" w:rsidR="00B56A8E" w:rsidRPr="00975B6A" w:rsidRDefault="00B56A8E" w:rsidP="00D33A2A">
            <w:pPr>
              <w:numPr>
                <w:ilvl w:val="2"/>
                <w:numId w:val="24"/>
              </w:numPr>
              <w:jc w:val="both"/>
              <w:rPr>
                <w:rFonts w:ascii="Arial" w:hAnsi="Arial" w:cs="Arial"/>
                <w:color w:val="0070C0"/>
              </w:rPr>
            </w:pPr>
            <w:r w:rsidRPr="00975B6A">
              <w:rPr>
                <w:rFonts w:ascii="Arial" w:hAnsi="Arial" w:cs="Arial"/>
                <w:color w:val="0070C0"/>
              </w:rPr>
              <w:t>It is up to RAN2 to decide whether to support gap association to 2G/3G from signalling perspective</w:t>
            </w:r>
          </w:p>
          <w:p w14:paraId="310C9660" w14:textId="77777777" w:rsidR="00B56A8E" w:rsidRPr="001F3A6B" w:rsidRDefault="00B56A8E" w:rsidP="00D33A2A">
            <w:pPr>
              <w:numPr>
                <w:ilvl w:val="2"/>
                <w:numId w:val="24"/>
              </w:numPr>
              <w:jc w:val="both"/>
              <w:rPr>
                <w:rFonts w:ascii="Arial" w:hAnsi="Arial" w:cs="Arial"/>
                <w:color w:val="0070C0"/>
              </w:rPr>
            </w:pPr>
            <w:r w:rsidRPr="00975B6A">
              <w:rPr>
                <w:rFonts w:ascii="Arial" w:hAnsi="Arial" w:cs="Arial"/>
                <w:color w:val="0070C0"/>
              </w:rPr>
              <w:t>Note: The understanding of “2G/3G is not supported with concurrent gap” is that UE expects network to configure only one MG if any 2G/3G measurements are configured, regardless whether NR or EUTRAN measurements are configured.</w:t>
            </w:r>
          </w:p>
        </w:tc>
      </w:tr>
    </w:tbl>
    <w:p w14:paraId="66973E8B" w14:textId="77777777" w:rsidR="00470057" w:rsidRPr="00B56A8E" w:rsidRDefault="00470057" w:rsidP="00354E97">
      <w:pPr>
        <w:jc w:val="both"/>
        <w:rPr>
          <w:rFonts w:cs="v4.2.0"/>
          <w:lang w:eastAsia="zh-CN"/>
        </w:rPr>
      </w:pPr>
    </w:p>
    <w:p w14:paraId="72E53931" w14:textId="003C9A5C" w:rsidR="00712CC1" w:rsidRPr="00B7162C" w:rsidRDefault="00712CC1" w:rsidP="00524F48">
      <w:pPr>
        <w:pStyle w:val="Heading1"/>
        <w:numPr>
          <w:ilvl w:val="0"/>
          <w:numId w:val="10"/>
        </w:numPr>
        <w:pBdr>
          <w:top w:val="single" w:sz="12" w:space="2" w:color="auto"/>
        </w:pBdr>
        <w:jc w:val="both"/>
        <w:rPr>
          <w:sz w:val="32"/>
        </w:rPr>
      </w:pPr>
      <w:r w:rsidRPr="00B7162C">
        <w:rPr>
          <w:rFonts w:hint="eastAsia"/>
          <w:sz w:val="32"/>
        </w:rPr>
        <w:t>References</w:t>
      </w:r>
    </w:p>
    <w:p w14:paraId="1BFE87FC" w14:textId="7246DAC5" w:rsidR="00E81FA7" w:rsidRPr="00A43624" w:rsidRDefault="00FC7652" w:rsidP="000D7086">
      <w:pPr>
        <w:pStyle w:val="Reference"/>
        <w:keepLines/>
        <w:numPr>
          <w:ilvl w:val="0"/>
          <w:numId w:val="12"/>
        </w:numPr>
        <w:rPr>
          <w:bCs/>
          <w:lang w:val="en-CN"/>
        </w:rPr>
      </w:pPr>
      <w:r w:rsidRPr="00FC7652">
        <w:rPr>
          <w:bCs/>
        </w:rPr>
        <w:t>R4-2120414</w:t>
      </w:r>
      <w:r>
        <w:rPr>
          <w:bCs/>
        </w:rPr>
        <w:t xml:space="preserve">, </w:t>
      </w:r>
      <w:r w:rsidRPr="00FC7652">
        <w:t>WF on R17 NR MG enhancements – General issues and multiple concurrent MGs, MediaTek Inc.</w:t>
      </w:r>
    </w:p>
    <w:p w14:paraId="2343ADE1" w14:textId="24DC56DA" w:rsidR="00A43624" w:rsidRPr="000D7086" w:rsidRDefault="00A43624" w:rsidP="000D7086">
      <w:pPr>
        <w:pStyle w:val="Reference"/>
        <w:keepLines/>
        <w:numPr>
          <w:ilvl w:val="0"/>
          <w:numId w:val="12"/>
        </w:numPr>
        <w:rPr>
          <w:bCs/>
          <w:lang w:val="en-CN"/>
        </w:rPr>
      </w:pPr>
      <w:r w:rsidRPr="00A43624">
        <w:rPr>
          <w:bCs/>
          <w:lang w:val="en-US"/>
        </w:rPr>
        <w:t>R2-2111472</w:t>
      </w:r>
      <w:r>
        <w:rPr>
          <w:bCs/>
          <w:lang w:val="en-US"/>
        </w:rPr>
        <w:t xml:space="preserve">, </w:t>
      </w:r>
      <w:r w:rsidRPr="00A43624">
        <w:rPr>
          <w:bCs/>
        </w:rPr>
        <w:t>Reply LS on R17 NR MG enhancements – Concurrent MG</w:t>
      </w:r>
      <w:r>
        <w:rPr>
          <w:bCs/>
        </w:rPr>
        <w:t>, RAN2</w:t>
      </w:r>
    </w:p>
    <w:sectPr w:rsidR="00A43624" w:rsidRPr="000D7086"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2AA4B" w14:textId="77777777" w:rsidR="009A352F" w:rsidRDefault="009A352F">
      <w:pPr>
        <w:spacing w:after="0"/>
      </w:pPr>
      <w:r>
        <w:separator/>
      </w:r>
    </w:p>
  </w:endnote>
  <w:endnote w:type="continuationSeparator" w:id="0">
    <w:p w14:paraId="38A5FF23" w14:textId="77777777" w:rsidR="009A352F" w:rsidRDefault="009A352F">
      <w:pPr>
        <w:spacing w:after="0"/>
      </w:pPr>
      <w:r>
        <w:continuationSeparator/>
      </w:r>
    </w:p>
  </w:endnote>
  <w:endnote w:type="continuationNotice" w:id="1">
    <w:p w14:paraId="6786F7A5" w14:textId="77777777" w:rsidR="009A352F" w:rsidRDefault="009A35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C1CB3" w14:textId="77777777" w:rsidR="009A352F" w:rsidRDefault="009A352F">
      <w:pPr>
        <w:spacing w:after="0"/>
      </w:pPr>
      <w:r>
        <w:separator/>
      </w:r>
    </w:p>
  </w:footnote>
  <w:footnote w:type="continuationSeparator" w:id="0">
    <w:p w14:paraId="1CECCD61" w14:textId="77777777" w:rsidR="009A352F" w:rsidRDefault="009A352F">
      <w:pPr>
        <w:spacing w:after="0"/>
      </w:pPr>
      <w:r>
        <w:continuationSeparator/>
      </w:r>
    </w:p>
  </w:footnote>
  <w:footnote w:type="continuationNotice" w:id="1">
    <w:p w14:paraId="7AE7A2E6" w14:textId="77777777" w:rsidR="009A352F" w:rsidRDefault="009A35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5463AB3"/>
    <w:multiLevelType w:val="hybridMultilevel"/>
    <w:tmpl w:val="3E4EC33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6A71906"/>
    <w:multiLevelType w:val="hybridMultilevel"/>
    <w:tmpl w:val="4EF0CEE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1" w15:restartNumberingAfterBreak="0">
    <w:nsid w:val="76655524"/>
    <w:multiLevelType w:val="hybridMultilevel"/>
    <w:tmpl w:val="86AE2C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20"/>
  </w:num>
  <w:num w:numId="12">
    <w:abstractNumId w:val="10"/>
  </w:num>
  <w:num w:numId="13">
    <w:abstractNumId w:val="6"/>
  </w:num>
  <w:num w:numId="14">
    <w:abstractNumId w:val="21"/>
  </w:num>
  <w:num w:numId="15">
    <w:abstractNumId w:val="18"/>
  </w:num>
  <w:num w:numId="16">
    <w:abstractNumId w:val="3"/>
  </w:num>
  <w:num w:numId="17">
    <w:abstractNumId w:val="8"/>
  </w:num>
  <w:num w:numId="18">
    <w:abstractNumId w:val="9"/>
  </w:num>
  <w:num w:numId="19">
    <w:abstractNumId w:val="15"/>
  </w:num>
  <w:num w:numId="20">
    <w:abstractNumId w:val="5"/>
  </w:num>
  <w:num w:numId="21">
    <w:abstractNumId w:val="14"/>
  </w:num>
  <w:num w:numId="22">
    <w:abstractNumId w:val="17"/>
  </w:num>
  <w:num w:numId="23">
    <w:abstractNumId w:val="12"/>
  </w:num>
  <w:num w:numId="24">
    <w:abstractNumId w:val="13"/>
  </w:num>
  <w:num w:numId="25">
    <w:abstractNumId w:val="16"/>
  </w:num>
  <w:num w:numId="26">
    <w:abstractNumId w:val="22"/>
  </w:num>
  <w:num w:numId="2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8C"/>
    <w:rsid w:val="0000029C"/>
    <w:rsid w:val="00001BC7"/>
    <w:rsid w:val="00001FF0"/>
    <w:rsid w:val="00002A2C"/>
    <w:rsid w:val="00002B4E"/>
    <w:rsid w:val="000035B2"/>
    <w:rsid w:val="00003B41"/>
    <w:rsid w:val="00004424"/>
    <w:rsid w:val="00004E4F"/>
    <w:rsid w:val="00005225"/>
    <w:rsid w:val="0000665E"/>
    <w:rsid w:val="0000684B"/>
    <w:rsid w:val="00006A86"/>
    <w:rsid w:val="00006CA1"/>
    <w:rsid w:val="000076E9"/>
    <w:rsid w:val="00007B4C"/>
    <w:rsid w:val="00010D75"/>
    <w:rsid w:val="00011E42"/>
    <w:rsid w:val="00013A17"/>
    <w:rsid w:val="0001511B"/>
    <w:rsid w:val="000160F3"/>
    <w:rsid w:val="000172F0"/>
    <w:rsid w:val="000176F5"/>
    <w:rsid w:val="0002052C"/>
    <w:rsid w:val="00021743"/>
    <w:rsid w:val="00021CAE"/>
    <w:rsid w:val="00021F19"/>
    <w:rsid w:val="000224EE"/>
    <w:rsid w:val="0002357C"/>
    <w:rsid w:val="00024386"/>
    <w:rsid w:val="000243FC"/>
    <w:rsid w:val="00024952"/>
    <w:rsid w:val="000255E6"/>
    <w:rsid w:val="000259ED"/>
    <w:rsid w:val="0002632F"/>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6B3"/>
    <w:rsid w:val="0003732D"/>
    <w:rsid w:val="000379E3"/>
    <w:rsid w:val="00040B6E"/>
    <w:rsid w:val="00040B9B"/>
    <w:rsid w:val="00041910"/>
    <w:rsid w:val="00041B0F"/>
    <w:rsid w:val="00042374"/>
    <w:rsid w:val="0004301E"/>
    <w:rsid w:val="00043024"/>
    <w:rsid w:val="000442F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CCD"/>
    <w:rsid w:val="00057DED"/>
    <w:rsid w:val="0006019B"/>
    <w:rsid w:val="0006054E"/>
    <w:rsid w:val="00060EEF"/>
    <w:rsid w:val="00061A8B"/>
    <w:rsid w:val="0006353B"/>
    <w:rsid w:val="00063A62"/>
    <w:rsid w:val="00063BE7"/>
    <w:rsid w:val="00063CE4"/>
    <w:rsid w:val="00066378"/>
    <w:rsid w:val="00066EE3"/>
    <w:rsid w:val="00067162"/>
    <w:rsid w:val="0006720F"/>
    <w:rsid w:val="0007005D"/>
    <w:rsid w:val="000721B9"/>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F72"/>
    <w:rsid w:val="000C51C6"/>
    <w:rsid w:val="000C51EA"/>
    <w:rsid w:val="000C5BE0"/>
    <w:rsid w:val="000C7506"/>
    <w:rsid w:val="000D050B"/>
    <w:rsid w:val="000D45C9"/>
    <w:rsid w:val="000D5540"/>
    <w:rsid w:val="000D5C69"/>
    <w:rsid w:val="000D5DC6"/>
    <w:rsid w:val="000D6AA9"/>
    <w:rsid w:val="000D6E60"/>
    <w:rsid w:val="000D7086"/>
    <w:rsid w:val="000D7462"/>
    <w:rsid w:val="000D7973"/>
    <w:rsid w:val="000D7CC5"/>
    <w:rsid w:val="000E0751"/>
    <w:rsid w:val="000E0994"/>
    <w:rsid w:val="000E19A7"/>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489E"/>
    <w:rsid w:val="000F5983"/>
    <w:rsid w:val="000F73C0"/>
    <w:rsid w:val="000F7CF0"/>
    <w:rsid w:val="001013C0"/>
    <w:rsid w:val="00101571"/>
    <w:rsid w:val="00102195"/>
    <w:rsid w:val="00102C01"/>
    <w:rsid w:val="001038A9"/>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45D4"/>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452"/>
    <w:rsid w:val="00131FC6"/>
    <w:rsid w:val="001320A8"/>
    <w:rsid w:val="001325E9"/>
    <w:rsid w:val="00132EBF"/>
    <w:rsid w:val="00132F37"/>
    <w:rsid w:val="00133A0A"/>
    <w:rsid w:val="001346E3"/>
    <w:rsid w:val="001352B6"/>
    <w:rsid w:val="00136107"/>
    <w:rsid w:val="00136139"/>
    <w:rsid w:val="001361FA"/>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67B0"/>
    <w:rsid w:val="00150143"/>
    <w:rsid w:val="001503B6"/>
    <w:rsid w:val="001509D8"/>
    <w:rsid w:val="0015142D"/>
    <w:rsid w:val="001517B5"/>
    <w:rsid w:val="00151C6B"/>
    <w:rsid w:val="00152F4F"/>
    <w:rsid w:val="001532F8"/>
    <w:rsid w:val="0015382B"/>
    <w:rsid w:val="0015416A"/>
    <w:rsid w:val="00154365"/>
    <w:rsid w:val="001543DB"/>
    <w:rsid w:val="00155751"/>
    <w:rsid w:val="0015749B"/>
    <w:rsid w:val="0016034B"/>
    <w:rsid w:val="00161C57"/>
    <w:rsid w:val="001622AA"/>
    <w:rsid w:val="001623E4"/>
    <w:rsid w:val="001629DA"/>
    <w:rsid w:val="001635F3"/>
    <w:rsid w:val="00163FF3"/>
    <w:rsid w:val="001643D5"/>
    <w:rsid w:val="001650A1"/>
    <w:rsid w:val="001662C9"/>
    <w:rsid w:val="00166B14"/>
    <w:rsid w:val="0016767B"/>
    <w:rsid w:val="00167741"/>
    <w:rsid w:val="00167810"/>
    <w:rsid w:val="001679A5"/>
    <w:rsid w:val="00167A14"/>
    <w:rsid w:val="00167F60"/>
    <w:rsid w:val="00171A8F"/>
    <w:rsid w:val="001725B6"/>
    <w:rsid w:val="00172A85"/>
    <w:rsid w:val="00172D27"/>
    <w:rsid w:val="001731CF"/>
    <w:rsid w:val="00173BD7"/>
    <w:rsid w:val="001753FA"/>
    <w:rsid w:val="0017552B"/>
    <w:rsid w:val="001759D9"/>
    <w:rsid w:val="00175AB3"/>
    <w:rsid w:val="00175D68"/>
    <w:rsid w:val="00177E2C"/>
    <w:rsid w:val="00180054"/>
    <w:rsid w:val="00183CB3"/>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4B4A"/>
    <w:rsid w:val="001B50A5"/>
    <w:rsid w:val="001B7401"/>
    <w:rsid w:val="001B7745"/>
    <w:rsid w:val="001B7A29"/>
    <w:rsid w:val="001C0CDA"/>
    <w:rsid w:val="001C193A"/>
    <w:rsid w:val="001C2526"/>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5EE9"/>
    <w:rsid w:val="001E6177"/>
    <w:rsid w:val="001E62B5"/>
    <w:rsid w:val="001E69EF"/>
    <w:rsid w:val="001E7419"/>
    <w:rsid w:val="001E7C2D"/>
    <w:rsid w:val="001E7E0F"/>
    <w:rsid w:val="001F076A"/>
    <w:rsid w:val="001F0A60"/>
    <w:rsid w:val="001F179C"/>
    <w:rsid w:val="001F3A6B"/>
    <w:rsid w:val="001F479A"/>
    <w:rsid w:val="001F4ADB"/>
    <w:rsid w:val="001F59EF"/>
    <w:rsid w:val="001F715B"/>
    <w:rsid w:val="002018D3"/>
    <w:rsid w:val="00201E08"/>
    <w:rsid w:val="00202ADF"/>
    <w:rsid w:val="00202D82"/>
    <w:rsid w:val="00203C24"/>
    <w:rsid w:val="00203FC0"/>
    <w:rsid w:val="00205952"/>
    <w:rsid w:val="00205CC9"/>
    <w:rsid w:val="00205E99"/>
    <w:rsid w:val="00206DEC"/>
    <w:rsid w:val="002104DB"/>
    <w:rsid w:val="00210573"/>
    <w:rsid w:val="00210DE4"/>
    <w:rsid w:val="002111B2"/>
    <w:rsid w:val="00212570"/>
    <w:rsid w:val="00214D4F"/>
    <w:rsid w:val="00215001"/>
    <w:rsid w:val="0021513F"/>
    <w:rsid w:val="00215848"/>
    <w:rsid w:val="002165F2"/>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A09"/>
    <w:rsid w:val="00231F46"/>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562"/>
    <w:rsid w:val="0025373D"/>
    <w:rsid w:val="0025415F"/>
    <w:rsid w:val="002542BB"/>
    <w:rsid w:val="002547EB"/>
    <w:rsid w:val="00255AFA"/>
    <w:rsid w:val="00255EAD"/>
    <w:rsid w:val="0026077C"/>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1D5D"/>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77D4F"/>
    <w:rsid w:val="00280E39"/>
    <w:rsid w:val="00280F22"/>
    <w:rsid w:val="00281795"/>
    <w:rsid w:val="00282398"/>
    <w:rsid w:val="002825A1"/>
    <w:rsid w:val="002829EB"/>
    <w:rsid w:val="0028322C"/>
    <w:rsid w:val="002835C8"/>
    <w:rsid w:val="00283B69"/>
    <w:rsid w:val="00283CE0"/>
    <w:rsid w:val="002845DC"/>
    <w:rsid w:val="00284F70"/>
    <w:rsid w:val="00285434"/>
    <w:rsid w:val="0028616A"/>
    <w:rsid w:val="00287178"/>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F2B"/>
    <w:rsid w:val="002A2C2A"/>
    <w:rsid w:val="002A2F03"/>
    <w:rsid w:val="002A352B"/>
    <w:rsid w:val="002A42F8"/>
    <w:rsid w:val="002A46CD"/>
    <w:rsid w:val="002A4EB3"/>
    <w:rsid w:val="002A5B38"/>
    <w:rsid w:val="002B05CE"/>
    <w:rsid w:val="002B0A1B"/>
    <w:rsid w:val="002B15A0"/>
    <w:rsid w:val="002B4AB9"/>
    <w:rsid w:val="002B5728"/>
    <w:rsid w:val="002B607F"/>
    <w:rsid w:val="002C1CDD"/>
    <w:rsid w:val="002C1DE0"/>
    <w:rsid w:val="002C1F9E"/>
    <w:rsid w:val="002C22E6"/>
    <w:rsid w:val="002C25CA"/>
    <w:rsid w:val="002C394F"/>
    <w:rsid w:val="002C416C"/>
    <w:rsid w:val="002C430D"/>
    <w:rsid w:val="002C4722"/>
    <w:rsid w:val="002C4733"/>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69"/>
    <w:rsid w:val="002F6CFC"/>
    <w:rsid w:val="002F744D"/>
    <w:rsid w:val="002F74D3"/>
    <w:rsid w:val="002F7C0E"/>
    <w:rsid w:val="002F7F42"/>
    <w:rsid w:val="003019E5"/>
    <w:rsid w:val="00301E5E"/>
    <w:rsid w:val="003027CC"/>
    <w:rsid w:val="00302B38"/>
    <w:rsid w:val="00302EB9"/>
    <w:rsid w:val="003030FB"/>
    <w:rsid w:val="0030319E"/>
    <w:rsid w:val="00303766"/>
    <w:rsid w:val="003039FE"/>
    <w:rsid w:val="003043F3"/>
    <w:rsid w:val="00304665"/>
    <w:rsid w:val="00305D4B"/>
    <w:rsid w:val="00306427"/>
    <w:rsid w:val="0030670F"/>
    <w:rsid w:val="0030672C"/>
    <w:rsid w:val="00306F35"/>
    <w:rsid w:val="003104A5"/>
    <w:rsid w:val="003110BE"/>
    <w:rsid w:val="00311897"/>
    <w:rsid w:val="00312502"/>
    <w:rsid w:val="0031288E"/>
    <w:rsid w:val="0031294F"/>
    <w:rsid w:val="00312951"/>
    <w:rsid w:val="00312B9A"/>
    <w:rsid w:val="00312F60"/>
    <w:rsid w:val="0031445D"/>
    <w:rsid w:val="003147A1"/>
    <w:rsid w:val="003149AA"/>
    <w:rsid w:val="003159F3"/>
    <w:rsid w:val="003162C4"/>
    <w:rsid w:val="00317BC9"/>
    <w:rsid w:val="00317D40"/>
    <w:rsid w:val="00320051"/>
    <w:rsid w:val="0032065D"/>
    <w:rsid w:val="0032082B"/>
    <w:rsid w:val="00320AAD"/>
    <w:rsid w:val="00320D1D"/>
    <w:rsid w:val="00320D6F"/>
    <w:rsid w:val="00321818"/>
    <w:rsid w:val="00321880"/>
    <w:rsid w:val="00322339"/>
    <w:rsid w:val="0032299F"/>
    <w:rsid w:val="00323963"/>
    <w:rsid w:val="00323B09"/>
    <w:rsid w:val="00323F85"/>
    <w:rsid w:val="00324437"/>
    <w:rsid w:val="00324D54"/>
    <w:rsid w:val="00325723"/>
    <w:rsid w:val="00325A08"/>
    <w:rsid w:val="00326902"/>
    <w:rsid w:val="00330749"/>
    <w:rsid w:val="0033083F"/>
    <w:rsid w:val="00330D08"/>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3B04"/>
    <w:rsid w:val="003440A3"/>
    <w:rsid w:val="00345588"/>
    <w:rsid w:val="0035099A"/>
    <w:rsid w:val="003514E0"/>
    <w:rsid w:val="003519AF"/>
    <w:rsid w:val="003527DD"/>
    <w:rsid w:val="00352C9D"/>
    <w:rsid w:val="003542FC"/>
    <w:rsid w:val="003544CF"/>
    <w:rsid w:val="00354AC7"/>
    <w:rsid w:val="00354C36"/>
    <w:rsid w:val="00354E97"/>
    <w:rsid w:val="00355B91"/>
    <w:rsid w:val="00356DED"/>
    <w:rsid w:val="00356FD9"/>
    <w:rsid w:val="003577EA"/>
    <w:rsid w:val="00360017"/>
    <w:rsid w:val="003603C2"/>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9E9"/>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095E"/>
    <w:rsid w:val="003A187E"/>
    <w:rsid w:val="003A1B84"/>
    <w:rsid w:val="003A2183"/>
    <w:rsid w:val="003A2340"/>
    <w:rsid w:val="003A25E4"/>
    <w:rsid w:val="003A2A44"/>
    <w:rsid w:val="003A2E6A"/>
    <w:rsid w:val="003A399C"/>
    <w:rsid w:val="003A3C1B"/>
    <w:rsid w:val="003A3DCD"/>
    <w:rsid w:val="003A49B5"/>
    <w:rsid w:val="003A617D"/>
    <w:rsid w:val="003A7249"/>
    <w:rsid w:val="003A7912"/>
    <w:rsid w:val="003B036E"/>
    <w:rsid w:val="003B0971"/>
    <w:rsid w:val="003B0A14"/>
    <w:rsid w:val="003B1940"/>
    <w:rsid w:val="003B2462"/>
    <w:rsid w:val="003B246F"/>
    <w:rsid w:val="003B3E7E"/>
    <w:rsid w:val="003B4A4B"/>
    <w:rsid w:val="003B5569"/>
    <w:rsid w:val="003B5CAB"/>
    <w:rsid w:val="003B7066"/>
    <w:rsid w:val="003B72F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929"/>
    <w:rsid w:val="003D0A6E"/>
    <w:rsid w:val="003D0AAA"/>
    <w:rsid w:val="003D0AD8"/>
    <w:rsid w:val="003D0C9E"/>
    <w:rsid w:val="003D47C3"/>
    <w:rsid w:val="003D4BD9"/>
    <w:rsid w:val="003D4CEC"/>
    <w:rsid w:val="003D4EF2"/>
    <w:rsid w:val="003D585A"/>
    <w:rsid w:val="003D59D5"/>
    <w:rsid w:val="003D5DEA"/>
    <w:rsid w:val="003D6073"/>
    <w:rsid w:val="003D64C4"/>
    <w:rsid w:val="003D753D"/>
    <w:rsid w:val="003E2030"/>
    <w:rsid w:val="003E2697"/>
    <w:rsid w:val="003E3112"/>
    <w:rsid w:val="003E3D82"/>
    <w:rsid w:val="003E3FA1"/>
    <w:rsid w:val="003E4DD4"/>
    <w:rsid w:val="003E56D8"/>
    <w:rsid w:val="003E591F"/>
    <w:rsid w:val="003E5A06"/>
    <w:rsid w:val="003E7AD5"/>
    <w:rsid w:val="003F0194"/>
    <w:rsid w:val="003F17BA"/>
    <w:rsid w:val="003F1DC4"/>
    <w:rsid w:val="003F3D76"/>
    <w:rsid w:val="003F4307"/>
    <w:rsid w:val="003F436C"/>
    <w:rsid w:val="003F46D1"/>
    <w:rsid w:val="003F5976"/>
    <w:rsid w:val="003F5992"/>
    <w:rsid w:val="003F614F"/>
    <w:rsid w:val="003F6FBE"/>
    <w:rsid w:val="003F727B"/>
    <w:rsid w:val="003F77E2"/>
    <w:rsid w:val="00401245"/>
    <w:rsid w:val="004013F3"/>
    <w:rsid w:val="00401418"/>
    <w:rsid w:val="004022CB"/>
    <w:rsid w:val="004023F2"/>
    <w:rsid w:val="004056DE"/>
    <w:rsid w:val="00406096"/>
    <w:rsid w:val="00406132"/>
    <w:rsid w:val="004073E7"/>
    <w:rsid w:val="004073EE"/>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06B3"/>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5A4B"/>
    <w:rsid w:val="00436B83"/>
    <w:rsid w:val="00437054"/>
    <w:rsid w:val="004405DB"/>
    <w:rsid w:val="00440AC3"/>
    <w:rsid w:val="00440D7A"/>
    <w:rsid w:val="00440EA2"/>
    <w:rsid w:val="00441909"/>
    <w:rsid w:val="00441AC0"/>
    <w:rsid w:val="00442549"/>
    <w:rsid w:val="00444F50"/>
    <w:rsid w:val="00445000"/>
    <w:rsid w:val="00446921"/>
    <w:rsid w:val="004505D5"/>
    <w:rsid w:val="004508F4"/>
    <w:rsid w:val="0045163F"/>
    <w:rsid w:val="00451847"/>
    <w:rsid w:val="00452702"/>
    <w:rsid w:val="004530B2"/>
    <w:rsid w:val="00454FEA"/>
    <w:rsid w:val="00455A45"/>
    <w:rsid w:val="004564B4"/>
    <w:rsid w:val="004570AC"/>
    <w:rsid w:val="00457CEC"/>
    <w:rsid w:val="004610A6"/>
    <w:rsid w:val="0046122B"/>
    <w:rsid w:val="00461410"/>
    <w:rsid w:val="00462401"/>
    <w:rsid w:val="0046310B"/>
    <w:rsid w:val="00463D7D"/>
    <w:rsid w:val="00463EFD"/>
    <w:rsid w:val="00464E07"/>
    <w:rsid w:val="00465150"/>
    <w:rsid w:val="0046674D"/>
    <w:rsid w:val="0046704B"/>
    <w:rsid w:val="00467696"/>
    <w:rsid w:val="004679DE"/>
    <w:rsid w:val="00467F04"/>
    <w:rsid w:val="00470057"/>
    <w:rsid w:val="004713C1"/>
    <w:rsid w:val="004716C4"/>
    <w:rsid w:val="00471C21"/>
    <w:rsid w:val="00472107"/>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4080"/>
    <w:rsid w:val="004943A8"/>
    <w:rsid w:val="00494761"/>
    <w:rsid w:val="004A039E"/>
    <w:rsid w:val="004A0E95"/>
    <w:rsid w:val="004A126D"/>
    <w:rsid w:val="004A37FD"/>
    <w:rsid w:val="004A45A4"/>
    <w:rsid w:val="004A49BE"/>
    <w:rsid w:val="004A4CC8"/>
    <w:rsid w:val="004A5211"/>
    <w:rsid w:val="004A53E3"/>
    <w:rsid w:val="004A5678"/>
    <w:rsid w:val="004A5DDD"/>
    <w:rsid w:val="004A6E1C"/>
    <w:rsid w:val="004B01E1"/>
    <w:rsid w:val="004B0E42"/>
    <w:rsid w:val="004B1375"/>
    <w:rsid w:val="004B1E5A"/>
    <w:rsid w:val="004B229D"/>
    <w:rsid w:val="004B3614"/>
    <w:rsid w:val="004B4262"/>
    <w:rsid w:val="004B4F5F"/>
    <w:rsid w:val="004B686B"/>
    <w:rsid w:val="004B6B97"/>
    <w:rsid w:val="004B6DE2"/>
    <w:rsid w:val="004B7524"/>
    <w:rsid w:val="004C00A5"/>
    <w:rsid w:val="004C04DF"/>
    <w:rsid w:val="004C093B"/>
    <w:rsid w:val="004C094C"/>
    <w:rsid w:val="004C0C33"/>
    <w:rsid w:val="004C3603"/>
    <w:rsid w:val="004C41DC"/>
    <w:rsid w:val="004C48D3"/>
    <w:rsid w:val="004C549C"/>
    <w:rsid w:val="004C74E9"/>
    <w:rsid w:val="004C7F1F"/>
    <w:rsid w:val="004D09CC"/>
    <w:rsid w:val="004D1B24"/>
    <w:rsid w:val="004D1B6D"/>
    <w:rsid w:val="004D3652"/>
    <w:rsid w:val="004D4B1A"/>
    <w:rsid w:val="004D4D0C"/>
    <w:rsid w:val="004D4ED2"/>
    <w:rsid w:val="004D52FC"/>
    <w:rsid w:val="004D5613"/>
    <w:rsid w:val="004D569C"/>
    <w:rsid w:val="004D63AF"/>
    <w:rsid w:val="004E0875"/>
    <w:rsid w:val="004E22B0"/>
    <w:rsid w:val="004E2428"/>
    <w:rsid w:val="004E2F5E"/>
    <w:rsid w:val="004E348B"/>
    <w:rsid w:val="004E3A69"/>
    <w:rsid w:val="004E3B4B"/>
    <w:rsid w:val="004E3D43"/>
    <w:rsid w:val="004E4E27"/>
    <w:rsid w:val="004E6958"/>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2EC6"/>
    <w:rsid w:val="0050327B"/>
    <w:rsid w:val="00503799"/>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4D3B"/>
    <w:rsid w:val="00535348"/>
    <w:rsid w:val="0053629F"/>
    <w:rsid w:val="005366DD"/>
    <w:rsid w:val="00536BA8"/>
    <w:rsid w:val="00536D04"/>
    <w:rsid w:val="00537411"/>
    <w:rsid w:val="00537881"/>
    <w:rsid w:val="00540473"/>
    <w:rsid w:val="00540FCE"/>
    <w:rsid w:val="005429DC"/>
    <w:rsid w:val="00543181"/>
    <w:rsid w:val="005450E0"/>
    <w:rsid w:val="005458D3"/>
    <w:rsid w:val="00546324"/>
    <w:rsid w:val="005464A2"/>
    <w:rsid w:val="00547009"/>
    <w:rsid w:val="0054716F"/>
    <w:rsid w:val="0055063D"/>
    <w:rsid w:val="00552279"/>
    <w:rsid w:val="00552BD3"/>
    <w:rsid w:val="00552F43"/>
    <w:rsid w:val="005532A8"/>
    <w:rsid w:val="005532B9"/>
    <w:rsid w:val="00553567"/>
    <w:rsid w:val="005549F6"/>
    <w:rsid w:val="00554C9F"/>
    <w:rsid w:val="00555D4D"/>
    <w:rsid w:val="005564FA"/>
    <w:rsid w:val="00556D2A"/>
    <w:rsid w:val="0055702A"/>
    <w:rsid w:val="005572CC"/>
    <w:rsid w:val="00557767"/>
    <w:rsid w:val="005610EE"/>
    <w:rsid w:val="0056119B"/>
    <w:rsid w:val="00561EAD"/>
    <w:rsid w:val="00562102"/>
    <w:rsid w:val="005631E1"/>
    <w:rsid w:val="0056322F"/>
    <w:rsid w:val="005639DB"/>
    <w:rsid w:val="0056761B"/>
    <w:rsid w:val="00567C3A"/>
    <w:rsid w:val="005704EA"/>
    <w:rsid w:val="00570A63"/>
    <w:rsid w:val="005721B3"/>
    <w:rsid w:val="00572F88"/>
    <w:rsid w:val="00573333"/>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3943"/>
    <w:rsid w:val="00584799"/>
    <w:rsid w:val="00584916"/>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9670D"/>
    <w:rsid w:val="0059681D"/>
    <w:rsid w:val="005A3799"/>
    <w:rsid w:val="005A419B"/>
    <w:rsid w:val="005A4591"/>
    <w:rsid w:val="005A566F"/>
    <w:rsid w:val="005A5DAE"/>
    <w:rsid w:val="005A5EED"/>
    <w:rsid w:val="005A615E"/>
    <w:rsid w:val="005A6230"/>
    <w:rsid w:val="005A638B"/>
    <w:rsid w:val="005A65EA"/>
    <w:rsid w:val="005A75DC"/>
    <w:rsid w:val="005A76DF"/>
    <w:rsid w:val="005A7B09"/>
    <w:rsid w:val="005B00E7"/>
    <w:rsid w:val="005B0636"/>
    <w:rsid w:val="005B0878"/>
    <w:rsid w:val="005B0973"/>
    <w:rsid w:val="005B134F"/>
    <w:rsid w:val="005B3A96"/>
    <w:rsid w:val="005B3D44"/>
    <w:rsid w:val="005B44FA"/>
    <w:rsid w:val="005B4EE9"/>
    <w:rsid w:val="005B5DB7"/>
    <w:rsid w:val="005B5F24"/>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50A"/>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514"/>
    <w:rsid w:val="006167FE"/>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87B"/>
    <w:rsid w:val="00634944"/>
    <w:rsid w:val="00634D36"/>
    <w:rsid w:val="00634D48"/>
    <w:rsid w:val="00634D97"/>
    <w:rsid w:val="00635722"/>
    <w:rsid w:val="00637327"/>
    <w:rsid w:val="006401C0"/>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096"/>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0DB"/>
    <w:rsid w:val="00664106"/>
    <w:rsid w:val="0066412D"/>
    <w:rsid w:val="00665B1C"/>
    <w:rsid w:val="00665B95"/>
    <w:rsid w:val="00665E97"/>
    <w:rsid w:val="006663C0"/>
    <w:rsid w:val="006664C8"/>
    <w:rsid w:val="00666E1D"/>
    <w:rsid w:val="00667ADF"/>
    <w:rsid w:val="00667B5A"/>
    <w:rsid w:val="00670459"/>
    <w:rsid w:val="00671274"/>
    <w:rsid w:val="006718F8"/>
    <w:rsid w:val="00672D22"/>
    <w:rsid w:val="00673128"/>
    <w:rsid w:val="00673261"/>
    <w:rsid w:val="00673D7E"/>
    <w:rsid w:val="006749E8"/>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56"/>
    <w:rsid w:val="0069017A"/>
    <w:rsid w:val="00690490"/>
    <w:rsid w:val="006918EE"/>
    <w:rsid w:val="00691E12"/>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50FA"/>
    <w:rsid w:val="006B5BD1"/>
    <w:rsid w:val="006B6698"/>
    <w:rsid w:val="006B6E95"/>
    <w:rsid w:val="006B6F08"/>
    <w:rsid w:val="006B6F11"/>
    <w:rsid w:val="006C0355"/>
    <w:rsid w:val="006C29CF"/>
    <w:rsid w:val="006C2B2A"/>
    <w:rsid w:val="006C2FB8"/>
    <w:rsid w:val="006C2FC4"/>
    <w:rsid w:val="006C37D5"/>
    <w:rsid w:val="006C38FB"/>
    <w:rsid w:val="006C39BE"/>
    <w:rsid w:val="006C3AE8"/>
    <w:rsid w:val="006C3EF4"/>
    <w:rsid w:val="006C3F66"/>
    <w:rsid w:val="006C4547"/>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7C1"/>
    <w:rsid w:val="006E2D78"/>
    <w:rsid w:val="006E390D"/>
    <w:rsid w:val="006E41D3"/>
    <w:rsid w:val="006E5CE9"/>
    <w:rsid w:val="006E64EB"/>
    <w:rsid w:val="006E6706"/>
    <w:rsid w:val="006E673E"/>
    <w:rsid w:val="006E6835"/>
    <w:rsid w:val="006E6B0E"/>
    <w:rsid w:val="006E70D7"/>
    <w:rsid w:val="006E7BA8"/>
    <w:rsid w:val="006E7C54"/>
    <w:rsid w:val="006F0567"/>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17B"/>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5E1E"/>
    <w:rsid w:val="007167E6"/>
    <w:rsid w:val="0071696E"/>
    <w:rsid w:val="00716C7F"/>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B9D"/>
    <w:rsid w:val="0072741B"/>
    <w:rsid w:val="00727579"/>
    <w:rsid w:val="00727CFB"/>
    <w:rsid w:val="00730084"/>
    <w:rsid w:val="00731319"/>
    <w:rsid w:val="00732137"/>
    <w:rsid w:val="007333CC"/>
    <w:rsid w:val="0073469E"/>
    <w:rsid w:val="00734B9B"/>
    <w:rsid w:val="00735712"/>
    <w:rsid w:val="007358EB"/>
    <w:rsid w:val="00735E8B"/>
    <w:rsid w:val="007362E8"/>
    <w:rsid w:val="00736C6F"/>
    <w:rsid w:val="007402F1"/>
    <w:rsid w:val="0074107A"/>
    <w:rsid w:val="007416D2"/>
    <w:rsid w:val="00741F6C"/>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66EB"/>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51"/>
    <w:rsid w:val="007729AF"/>
    <w:rsid w:val="00772DAA"/>
    <w:rsid w:val="00773373"/>
    <w:rsid w:val="00773A5A"/>
    <w:rsid w:val="007741C0"/>
    <w:rsid w:val="007746FF"/>
    <w:rsid w:val="00774BE4"/>
    <w:rsid w:val="00775200"/>
    <w:rsid w:val="00776DC6"/>
    <w:rsid w:val="00777681"/>
    <w:rsid w:val="00777880"/>
    <w:rsid w:val="00781085"/>
    <w:rsid w:val="007815D3"/>
    <w:rsid w:val="00782EFA"/>
    <w:rsid w:val="0078387B"/>
    <w:rsid w:val="00784C00"/>
    <w:rsid w:val="00784C37"/>
    <w:rsid w:val="00784D10"/>
    <w:rsid w:val="0078528E"/>
    <w:rsid w:val="00785B02"/>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C7"/>
    <w:rsid w:val="007A12E6"/>
    <w:rsid w:val="007A1613"/>
    <w:rsid w:val="007A277D"/>
    <w:rsid w:val="007A2CB1"/>
    <w:rsid w:val="007A43CC"/>
    <w:rsid w:val="007A47D8"/>
    <w:rsid w:val="007A487A"/>
    <w:rsid w:val="007A5290"/>
    <w:rsid w:val="007A5E95"/>
    <w:rsid w:val="007A699C"/>
    <w:rsid w:val="007A79D6"/>
    <w:rsid w:val="007A79FC"/>
    <w:rsid w:val="007B08E5"/>
    <w:rsid w:val="007B2D31"/>
    <w:rsid w:val="007B2E0F"/>
    <w:rsid w:val="007B3E2E"/>
    <w:rsid w:val="007B3EC5"/>
    <w:rsid w:val="007B4654"/>
    <w:rsid w:val="007B4666"/>
    <w:rsid w:val="007B4FF5"/>
    <w:rsid w:val="007B503F"/>
    <w:rsid w:val="007B5BBD"/>
    <w:rsid w:val="007B5E60"/>
    <w:rsid w:val="007B6563"/>
    <w:rsid w:val="007B6624"/>
    <w:rsid w:val="007B67FD"/>
    <w:rsid w:val="007B6FF1"/>
    <w:rsid w:val="007B7431"/>
    <w:rsid w:val="007B783A"/>
    <w:rsid w:val="007B799E"/>
    <w:rsid w:val="007B79A2"/>
    <w:rsid w:val="007B7C3F"/>
    <w:rsid w:val="007B7FC3"/>
    <w:rsid w:val="007C02DF"/>
    <w:rsid w:val="007C1381"/>
    <w:rsid w:val="007C18F3"/>
    <w:rsid w:val="007C1959"/>
    <w:rsid w:val="007C1B81"/>
    <w:rsid w:val="007C1E76"/>
    <w:rsid w:val="007C2970"/>
    <w:rsid w:val="007C33DB"/>
    <w:rsid w:val="007C45B7"/>
    <w:rsid w:val="007C4944"/>
    <w:rsid w:val="007C54B7"/>
    <w:rsid w:val="007C66BD"/>
    <w:rsid w:val="007D00A9"/>
    <w:rsid w:val="007D0352"/>
    <w:rsid w:val="007D12BA"/>
    <w:rsid w:val="007D1486"/>
    <w:rsid w:val="007D14BF"/>
    <w:rsid w:val="007D38AC"/>
    <w:rsid w:val="007D46A9"/>
    <w:rsid w:val="007D5A11"/>
    <w:rsid w:val="007D5A49"/>
    <w:rsid w:val="007D627E"/>
    <w:rsid w:val="007D6764"/>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0E62"/>
    <w:rsid w:val="007F1D24"/>
    <w:rsid w:val="007F1ECB"/>
    <w:rsid w:val="007F249F"/>
    <w:rsid w:val="007F2C04"/>
    <w:rsid w:val="007F366F"/>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48C6"/>
    <w:rsid w:val="00806493"/>
    <w:rsid w:val="00806528"/>
    <w:rsid w:val="008067BC"/>
    <w:rsid w:val="00806F11"/>
    <w:rsid w:val="00806FA9"/>
    <w:rsid w:val="0080745D"/>
    <w:rsid w:val="008075BF"/>
    <w:rsid w:val="0080772C"/>
    <w:rsid w:val="00807836"/>
    <w:rsid w:val="0080792C"/>
    <w:rsid w:val="0080793F"/>
    <w:rsid w:val="00807CCA"/>
    <w:rsid w:val="00807CE3"/>
    <w:rsid w:val="0081031F"/>
    <w:rsid w:val="008108E9"/>
    <w:rsid w:val="00810CC4"/>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17B7"/>
    <w:rsid w:val="00862350"/>
    <w:rsid w:val="00862FE2"/>
    <w:rsid w:val="0086358D"/>
    <w:rsid w:val="00863C25"/>
    <w:rsid w:val="00864D99"/>
    <w:rsid w:val="00866398"/>
    <w:rsid w:val="00867271"/>
    <w:rsid w:val="008706B5"/>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1334"/>
    <w:rsid w:val="00882774"/>
    <w:rsid w:val="00882A11"/>
    <w:rsid w:val="00883CF9"/>
    <w:rsid w:val="0088483A"/>
    <w:rsid w:val="00884B73"/>
    <w:rsid w:val="00884FE5"/>
    <w:rsid w:val="00885480"/>
    <w:rsid w:val="00885DFA"/>
    <w:rsid w:val="00886054"/>
    <w:rsid w:val="008862C0"/>
    <w:rsid w:val="00887FA8"/>
    <w:rsid w:val="00890267"/>
    <w:rsid w:val="00892D23"/>
    <w:rsid w:val="008935AB"/>
    <w:rsid w:val="00894A50"/>
    <w:rsid w:val="00895E36"/>
    <w:rsid w:val="00895ECF"/>
    <w:rsid w:val="00896227"/>
    <w:rsid w:val="00896491"/>
    <w:rsid w:val="00896739"/>
    <w:rsid w:val="008968DC"/>
    <w:rsid w:val="00896918"/>
    <w:rsid w:val="00896D3C"/>
    <w:rsid w:val="0089703E"/>
    <w:rsid w:val="00897096"/>
    <w:rsid w:val="00897EE1"/>
    <w:rsid w:val="008A0A34"/>
    <w:rsid w:val="008A12F7"/>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3919"/>
    <w:rsid w:val="008B41B3"/>
    <w:rsid w:val="008B461C"/>
    <w:rsid w:val="008B595F"/>
    <w:rsid w:val="008B5EB2"/>
    <w:rsid w:val="008B6469"/>
    <w:rsid w:val="008B65E2"/>
    <w:rsid w:val="008B695B"/>
    <w:rsid w:val="008B7F5F"/>
    <w:rsid w:val="008C0205"/>
    <w:rsid w:val="008C0626"/>
    <w:rsid w:val="008C10A3"/>
    <w:rsid w:val="008C1187"/>
    <w:rsid w:val="008C1290"/>
    <w:rsid w:val="008C12AA"/>
    <w:rsid w:val="008C1D21"/>
    <w:rsid w:val="008C3973"/>
    <w:rsid w:val="008C3DB1"/>
    <w:rsid w:val="008C4B4B"/>
    <w:rsid w:val="008C4C53"/>
    <w:rsid w:val="008C56BD"/>
    <w:rsid w:val="008C789E"/>
    <w:rsid w:val="008D0864"/>
    <w:rsid w:val="008D17B4"/>
    <w:rsid w:val="008D2A0D"/>
    <w:rsid w:val="008D31B5"/>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E74"/>
    <w:rsid w:val="008E4B6F"/>
    <w:rsid w:val="008E56BA"/>
    <w:rsid w:val="008E6A62"/>
    <w:rsid w:val="008E74E5"/>
    <w:rsid w:val="008E784C"/>
    <w:rsid w:val="008F024A"/>
    <w:rsid w:val="008F0377"/>
    <w:rsid w:val="008F05DA"/>
    <w:rsid w:val="008F15C7"/>
    <w:rsid w:val="008F18EF"/>
    <w:rsid w:val="008F1C52"/>
    <w:rsid w:val="008F2995"/>
    <w:rsid w:val="008F2AA2"/>
    <w:rsid w:val="008F2ABE"/>
    <w:rsid w:val="008F3192"/>
    <w:rsid w:val="008F3245"/>
    <w:rsid w:val="008F336E"/>
    <w:rsid w:val="008F365F"/>
    <w:rsid w:val="008F4093"/>
    <w:rsid w:val="008F4D6B"/>
    <w:rsid w:val="008F5154"/>
    <w:rsid w:val="008F5A70"/>
    <w:rsid w:val="008F5E49"/>
    <w:rsid w:val="008F6D79"/>
    <w:rsid w:val="00901624"/>
    <w:rsid w:val="00902212"/>
    <w:rsid w:val="009024F8"/>
    <w:rsid w:val="00903CBE"/>
    <w:rsid w:val="00903D71"/>
    <w:rsid w:val="00904A0E"/>
    <w:rsid w:val="00904CE4"/>
    <w:rsid w:val="00905642"/>
    <w:rsid w:val="00905DDB"/>
    <w:rsid w:val="0090612D"/>
    <w:rsid w:val="00906506"/>
    <w:rsid w:val="00906BFC"/>
    <w:rsid w:val="00906D29"/>
    <w:rsid w:val="0090736B"/>
    <w:rsid w:val="00907B79"/>
    <w:rsid w:val="00910C6D"/>
    <w:rsid w:val="00911055"/>
    <w:rsid w:val="00911275"/>
    <w:rsid w:val="00911559"/>
    <w:rsid w:val="00911E0D"/>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4A52"/>
    <w:rsid w:val="009364AC"/>
    <w:rsid w:val="0093705D"/>
    <w:rsid w:val="00937107"/>
    <w:rsid w:val="00937797"/>
    <w:rsid w:val="0094098C"/>
    <w:rsid w:val="00941FB9"/>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08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527"/>
    <w:rsid w:val="009715AD"/>
    <w:rsid w:val="0097246A"/>
    <w:rsid w:val="00973033"/>
    <w:rsid w:val="009737DD"/>
    <w:rsid w:val="0097380E"/>
    <w:rsid w:val="00974D45"/>
    <w:rsid w:val="00975937"/>
    <w:rsid w:val="00975B6A"/>
    <w:rsid w:val="009768AE"/>
    <w:rsid w:val="00976A78"/>
    <w:rsid w:val="009771E3"/>
    <w:rsid w:val="00980459"/>
    <w:rsid w:val="00980625"/>
    <w:rsid w:val="00983F05"/>
    <w:rsid w:val="00983F47"/>
    <w:rsid w:val="009849C3"/>
    <w:rsid w:val="009851D9"/>
    <w:rsid w:val="009854D0"/>
    <w:rsid w:val="00986177"/>
    <w:rsid w:val="009868EA"/>
    <w:rsid w:val="009870C1"/>
    <w:rsid w:val="009871D6"/>
    <w:rsid w:val="0098725E"/>
    <w:rsid w:val="00991D3F"/>
    <w:rsid w:val="0099263F"/>
    <w:rsid w:val="00993A7E"/>
    <w:rsid w:val="00995174"/>
    <w:rsid w:val="00995228"/>
    <w:rsid w:val="0099609D"/>
    <w:rsid w:val="0099762E"/>
    <w:rsid w:val="00997922"/>
    <w:rsid w:val="00997ABB"/>
    <w:rsid w:val="009A08AF"/>
    <w:rsid w:val="009A0CB6"/>
    <w:rsid w:val="009A10CD"/>
    <w:rsid w:val="009A14DC"/>
    <w:rsid w:val="009A1CE7"/>
    <w:rsid w:val="009A1EE8"/>
    <w:rsid w:val="009A2304"/>
    <w:rsid w:val="009A3385"/>
    <w:rsid w:val="009A352F"/>
    <w:rsid w:val="009A7384"/>
    <w:rsid w:val="009B0FF4"/>
    <w:rsid w:val="009B26C3"/>
    <w:rsid w:val="009B2DCA"/>
    <w:rsid w:val="009B341C"/>
    <w:rsid w:val="009B37D5"/>
    <w:rsid w:val="009B37EE"/>
    <w:rsid w:val="009B3FCD"/>
    <w:rsid w:val="009B4FA5"/>
    <w:rsid w:val="009B51AC"/>
    <w:rsid w:val="009B587D"/>
    <w:rsid w:val="009B5C02"/>
    <w:rsid w:val="009B6008"/>
    <w:rsid w:val="009B6202"/>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2BC"/>
    <w:rsid w:val="009D1827"/>
    <w:rsid w:val="009D2317"/>
    <w:rsid w:val="009D281D"/>
    <w:rsid w:val="009D3229"/>
    <w:rsid w:val="009D4B96"/>
    <w:rsid w:val="009D4D61"/>
    <w:rsid w:val="009D57B5"/>
    <w:rsid w:val="009D7356"/>
    <w:rsid w:val="009D7B43"/>
    <w:rsid w:val="009D7C18"/>
    <w:rsid w:val="009E072E"/>
    <w:rsid w:val="009E0F48"/>
    <w:rsid w:val="009E13FA"/>
    <w:rsid w:val="009E1826"/>
    <w:rsid w:val="009E23E5"/>
    <w:rsid w:val="009E2D98"/>
    <w:rsid w:val="009E3581"/>
    <w:rsid w:val="009E3964"/>
    <w:rsid w:val="009E3C83"/>
    <w:rsid w:val="009E4890"/>
    <w:rsid w:val="009E5262"/>
    <w:rsid w:val="009E54FD"/>
    <w:rsid w:val="009E5653"/>
    <w:rsid w:val="009E5DF0"/>
    <w:rsid w:val="009E65A6"/>
    <w:rsid w:val="009E6883"/>
    <w:rsid w:val="009E6A1C"/>
    <w:rsid w:val="009E6D5C"/>
    <w:rsid w:val="009E7CE4"/>
    <w:rsid w:val="009E7DB2"/>
    <w:rsid w:val="009F18DA"/>
    <w:rsid w:val="009F1BC3"/>
    <w:rsid w:val="009F25D0"/>
    <w:rsid w:val="009F2857"/>
    <w:rsid w:val="009F5925"/>
    <w:rsid w:val="009F68A4"/>
    <w:rsid w:val="009F737C"/>
    <w:rsid w:val="00A00081"/>
    <w:rsid w:val="00A008A7"/>
    <w:rsid w:val="00A009EB"/>
    <w:rsid w:val="00A03E7F"/>
    <w:rsid w:val="00A04834"/>
    <w:rsid w:val="00A04F76"/>
    <w:rsid w:val="00A05485"/>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2F2C"/>
    <w:rsid w:val="00A230F5"/>
    <w:rsid w:val="00A23789"/>
    <w:rsid w:val="00A23F5F"/>
    <w:rsid w:val="00A23FBF"/>
    <w:rsid w:val="00A251D4"/>
    <w:rsid w:val="00A265AA"/>
    <w:rsid w:val="00A2687D"/>
    <w:rsid w:val="00A26987"/>
    <w:rsid w:val="00A26E14"/>
    <w:rsid w:val="00A32929"/>
    <w:rsid w:val="00A32B61"/>
    <w:rsid w:val="00A32BD5"/>
    <w:rsid w:val="00A32DC8"/>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624"/>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1BC"/>
    <w:rsid w:val="00A569CF"/>
    <w:rsid w:val="00A573E4"/>
    <w:rsid w:val="00A60132"/>
    <w:rsid w:val="00A60382"/>
    <w:rsid w:val="00A60DE6"/>
    <w:rsid w:val="00A60F29"/>
    <w:rsid w:val="00A6205D"/>
    <w:rsid w:val="00A623A8"/>
    <w:rsid w:val="00A623C4"/>
    <w:rsid w:val="00A62893"/>
    <w:rsid w:val="00A62E16"/>
    <w:rsid w:val="00A64C07"/>
    <w:rsid w:val="00A64E58"/>
    <w:rsid w:val="00A64E9F"/>
    <w:rsid w:val="00A64F18"/>
    <w:rsid w:val="00A672A2"/>
    <w:rsid w:val="00A672F0"/>
    <w:rsid w:val="00A71652"/>
    <w:rsid w:val="00A7168C"/>
    <w:rsid w:val="00A71CA3"/>
    <w:rsid w:val="00A71FC8"/>
    <w:rsid w:val="00A74196"/>
    <w:rsid w:val="00A74252"/>
    <w:rsid w:val="00A742CB"/>
    <w:rsid w:val="00A74735"/>
    <w:rsid w:val="00A7506F"/>
    <w:rsid w:val="00A75888"/>
    <w:rsid w:val="00A75C4A"/>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2"/>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C82"/>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069E"/>
    <w:rsid w:val="00AC2096"/>
    <w:rsid w:val="00AC3991"/>
    <w:rsid w:val="00AC49CD"/>
    <w:rsid w:val="00AC4A04"/>
    <w:rsid w:val="00AC5600"/>
    <w:rsid w:val="00AC5C52"/>
    <w:rsid w:val="00AC5CD8"/>
    <w:rsid w:val="00AC7380"/>
    <w:rsid w:val="00AC7546"/>
    <w:rsid w:val="00AC7DF8"/>
    <w:rsid w:val="00AD004E"/>
    <w:rsid w:val="00AD044C"/>
    <w:rsid w:val="00AD0869"/>
    <w:rsid w:val="00AD19DE"/>
    <w:rsid w:val="00AD2492"/>
    <w:rsid w:val="00AD2835"/>
    <w:rsid w:val="00AD2E1B"/>
    <w:rsid w:val="00AD3B0F"/>
    <w:rsid w:val="00AD44D3"/>
    <w:rsid w:val="00AD61A8"/>
    <w:rsid w:val="00AD6452"/>
    <w:rsid w:val="00AD652A"/>
    <w:rsid w:val="00AD6E33"/>
    <w:rsid w:val="00AE0377"/>
    <w:rsid w:val="00AE0616"/>
    <w:rsid w:val="00AE1227"/>
    <w:rsid w:val="00AE1229"/>
    <w:rsid w:val="00AE273E"/>
    <w:rsid w:val="00AE2ED5"/>
    <w:rsid w:val="00AE3836"/>
    <w:rsid w:val="00AE4865"/>
    <w:rsid w:val="00AE5357"/>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AF7A75"/>
    <w:rsid w:val="00B0028A"/>
    <w:rsid w:val="00B00884"/>
    <w:rsid w:val="00B02280"/>
    <w:rsid w:val="00B0307A"/>
    <w:rsid w:val="00B03B86"/>
    <w:rsid w:val="00B06C8D"/>
    <w:rsid w:val="00B06F6C"/>
    <w:rsid w:val="00B0734C"/>
    <w:rsid w:val="00B073CB"/>
    <w:rsid w:val="00B0774E"/>
    <w:rsid w:val="00B106AA"/>
    <w:rsid w:val="00B10FCB"/>
    <w:rsid w:val="00B12A56"/>
    <w:rsid w:val="00B131B8"/>
    <w:rsid w:val="00B14182"/>
    <w:rsid w:val="00B153AD"/>
    <w:rsid w:val="00B15C0B"/>
    <w:rsid w:val="00B15D2E"/>
    <w:rsid w:val="00B17F57"/>
    <w:rsid w:val="00B20128"/>
    <w:rsid w:val="00B2056C"/>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261"/>
    <w:rsid w:val="00B35AC3"/>
    <w:rsid w:val="00B35D04"/>
    <w:rsid w:val="00B36598"/>
    <w:rsid w:val="00B369C5"/>
    <w:rsid w:val="00B376E7"/>
    <w:rsid w:val="00B406C0"/>
    <w:rsid w:val="00B4094C"/>
    <w:rsid w:val="00B412DB"/>
    <w:rsid w:val="00B4168E"/>
    <w:rsid w:val="00B42721"/>
    <w:rsid w:val="00B42DD2"/>
    <w:rsid w:val="00B43911"/>
    <w:rsid w:val="00B43B08"/>
    <w:rsid w:val="00B45243"/>
    <w:rsid w:val="00B4739F"/>
    <w:rsid w:val="00B47797"/>
    <w:rsid w:val="00B47E1E"/>
    <w:rsid w:val="00B50847"/>
    <w:rsid w:val="00B514F8"/>
    <w:rsid w:val="00B51C83"/>
    <w:rsid w:val="00B521EC"/>
    <w:rsid w:val="00B5268A"/>
    <w:rsid w:val="00B52F73"/>
    <w:rsid w:val="00B532C4"/>
    <w:rsid w:val="00B5342A"/>
    <w:rsid w:val="00B5419D"/>
    <w:rsid w:val="00B54DC7"/>
    <w:rsid w:val="00B56A8E"/>
    <w:rsid w:val="00B57A45"/>
    <w:rsid w:val="00B60057"/>
    <w:rsid w:val="00B600AC"/>
    <w:rsid w:val="00B60A77"/>
    <w:rsid w:val="00B62E85"/>
    <w:rsid w:val="00B63DEC"/>
    <w:rsid w:val="00B64047"/>
    <w:rsid w:val="00B6736C"/>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237"/>
    <w:rsid w:val="00B92BAC"/>
    <w:rsid w:val="00B951DD"/>
    <w:rsid w:val="00B95988"/>
    <w:rsid w:val="00B96A54"/>
    <w:rsid w:val="00B96DAC"/>
    <w:rsid w:val="00B971A8"/>
    <w:rsid w:val="00B974E3"/>
    <w:rsid w:val="00B97B7E"/>
    <w:rsid w:val="00B97B91"/>
    <w:rsid w:val="00BA07AB"/>
    <w:rsid w:val="00BA0F6E"/>
    <w:rsid w:val="00BA179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4EEF"/>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B89"/>
    <w:rsid w:val="00BD6C75"/>
    <w:rsid w:val="00BE081A"/>
    <w:rsid w:val="00BE1101"/>
    <w:rsid w:val="00BE1B06"/>
    <w:rsid w:val="00BE26E8"/>
    <w:rsid w:val="00BE454B"/>
    <w:rsid w:val="00BE4AC3"/>
    <w:rsid w:val="00BE4AEE"/>
    <w:rsid w:val="00BE5C1E"/>
    <w:rsid w:val="00BE64A0"/>
    <w:rsid w:val="00BE6DE9"/>
    <w:rsid w:val="00BE703B"/>
    <w:rsid w:val="00BF2130"/>
    <w:rsid w:val="00BF3B3F"/>
    <w:rsid w:val="00BF509F"/>
    <w:rsid w:val="00BF556F"/>
    <w:rsid w:val="00BF6968"/>
    <w:rsid w:val="00BF7956"/>
    <w:rsid w:val="00C0041C"/>
    <w:rsid w:val="00C0051B"/>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6EF7"/>
    <w:rsid w:val="00C177A7"/>
    <w:rsid w:val="00C17F28"/>
    <w:rsid w:val="00C21555"/>
    <w:rsid w:val="00C21B81"/>
    <w:rsid w:val="00C21DD7"/>
    <w:rsid w:val="00C21FA8"/>
    <w:rsid w:val="00C222BD"/>
    <w:rsid w:val="00C23A86"/>
    <w:rsid w:val="00C23A8D"/>
    <w:rsid w:val="00C23DE0"/>
    <w:rsid w:val="00C25171"/>
    <w:rsid w:val="00C25736"/>
    <w:rsid w:val="00C25BCD"/>
    <w:rsid w:val="00C2620C"/>
    <w:rsid w:val="00C2635E"/>
    <w:rsid w:val="00C27E8B"/>
    <w:rsid w:val="00C27F3B"/>
    <w:rsid w:val="00C304E6"/>
    <w:rsid w:val="00C30887"/>
    <w:rsid w:val="00C33AAC"/>
    <w:rsid w:val="00C33C10"/>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47A"/>
    <w:rsid w:val="00C47F72"/>
    <w:rsid w:val="00C518AA"/>
    <w:rsid w:val="00C51C62"/>
    <w:rsid w:val="00C52064"/>
    <w:rsid w:val="00C5207C"/>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57FC"/>
    <w:rsid w:val="00C664F1"/>
    <w:rsid w:val="00C674FA"/>
    <w:rsid w:val="00C67B6F"/>
    <w:rsid w:val="00C70DE2"/>
    <w:rsid w:val="00C71854"/>
    <w:rsid w:val="00C72049"/>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8764C"/>
    <w:rsid w:val="00C9017B"/>
    <w:rsid w:val="00C90D48"/>
    <w:rsid w:val="00C92353"/>
    <w:rsid w:val="00C928BD"/>
    <w:rsid w:val="00C9366E"/>
    <w:rsid w:val="00C936FD"/>
    <w:rsid w:val="00C94242"/>
    <w:rsid w:val="00C955B7"/>
    <w:rsid w:val="00C96036"/>
    <w:rsid w:val="00C965DA"/>
    <w:rsid w:val="00C97473"/>
    <w:rsid w:val="00CA003A"/>
    <w:rsid w:val="00CA0B7B"/>
    <w:rsid w:val="00CA2170"/>
    <w:rsid w:val="00CA267A"/>
    <w:rsid w:val="00CA2C52"/>
    <w:rsid w:val="00CA399F"/>
    <w:rsid w:val="00CA4855"/>
    <w:rsid w:val="00CA526D"/>
    <w:rsid w:val="00CA5D8F"/>
    <w:rsid w:val="00CA713F"/>
    <w:rsid w:val="00CA728E"/>
    <w:rsid w:val="00CA748C"/>
    <w:rsid w:val="00CA7B55"/>
    <w:rsid w:val="00CB0A43"/>
    <w:rsid w:val="00CB0C4A"/>
    <w:rsid w:val="00CB10D5"/>
    <w:rsid w:val="00CB16CC"/>
    <w:rsid w:val="00CB1890"/>
    <w:rsid w:val="00CB199B"/>
    <w:rsid w:val="00CB1B8B"/>
    <w:rsid w:val="00CB2043"/>
    <w:rsid w:val="00CB3989"/>
    <w:rsid w:val="00CB4828"/>
    <w:rsid w:val="00CB486B"/>
    <w:rsid w:val="00CB5883"/>
    <w:rsid w:val="00CB59B6"/>
    <w:rsid w:val="00CB59D8"/>
    <w:rsid w:val="00CB5D4C"/>
    <w:rsid w:val="00CB6544"/>
    <w:rsid w:val="00CB6930"/>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2E9B"/>
    <w:rsid w:val="00CD323A"/>
    <w:rsid w:val="00CD32D4"/>
    <w:rsid w:val="00CD3A44"/>
    <w:rsid w:val="00CD44D4"/>
    <w:rsid w:val="00CD4B93"/>
    <w:rsid w:val="00CD4BC9"/>
    <w:rsid w:val="00CD4D6F"/>
    <w:rsid w:val="00CD4ED2"/>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8A1"/>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35BE"/>
    <w:rsid w:val="00D04B3F"/>
    <w:rsid w:val="00D05D8C"/>
    <w:rsid w:val="00D10A4D"/>
    <w:rsid w:val="00D10A90"/>
    <w:rsid w:val="00D12DD3"/>
    <w:rsid w:val="00D12EA6"/>
    <w:rsid w:val="00D13F25"/>
    <w:rsid w:val="00D16748"/>
    <w:rsid w:val="00D16FA6"/>
    <w:rsid w:val="00D174D2"/>
    <w:rsid w:val="00D2062E"/>
    <w:rsid w:val="00D221D7"/>
    <w:rsid w:val="00D23B3C"/>
    <w:rsid w:val="00D24630"/>
    <w:rsid w:val="00D25054"/>
    <w:rsid w:val="00D25761"/>
    <w:rsid w:val="00D2654E"/>
    <w:rsid w:val="00D27086"/>
    <w:rsid w:val="00D27253"/>
    <w:rsid w:val="00D27607"/>
    <w:rsid w:val="00D27D23"/>
    <w:rsid w:val="00D27F36"/>
    <w:rsid w:val="00D313E1"/>
    <w:rsid w:val="00D31FCA"/>
    <w:rsid w:val="00D320BA"/>
    <w:rsid w:val="00D32458"/>
    <w:rsid w:val="00D32C12"/>
    <w:rsid w:val="00D33604"/>
    <w:rsid w:val="00D34215"/>
    <w:rsid w:val="00D34302"/>
    <w:rsid w:val="00D3588A"/>
    <w:rsid w:val="00D35BF9"/>
    <w:rsid w:val="00D35D79"/>
    <w:rsid w:val="00D40575"/>
    <w:rsid w:val="00D419EA"/>
    <w:rsid w:val="00D41FA8"/>
    <w:rsid w:val="00D424C9"/>
    <w:rsid w:val="00D427F6"/>
    <w:rsid w:val="00D438E7"/>
    <w:rsid w:val="00D43CDE"/>
    <w:rsid w:val="00D4428A"/>
    <w:rsid w:val="00D4519E"/>
    <w:rsid w:val="00D45EC9"/>
    <w:rsid w:val="00D4681B"/>
    <w:rsid w:val="00D46BD2"/>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462"/>
    <w:rsid w:val="00D66D97"/>
    <w:rsid w:val="00D674F4"/>
    <w:rsid w:val="00D6770F"/>
    <w:rsid w:val="00D67C8C"/>
    <w:rsid w:val="00D70F05"/>
    <w:rsid w:val="00D71624"/>
    <w:rsid w:val="00D71D8A"/>
    <w:rsid w:val="00D724BA"/>
    <w:rsid w:val="00D72AC9"/>
    <w:rsid w:val="00D735D8"/>
    <w:rsid w:val="00D736E2"/>
    <w:rsid w:val="00D73A3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36B"/>
    <w:rsid w:val="00D844B8"/>
    <w:rsid w:val="00D84932"/>
    <w:rsid w:val="00D85503"/>
    <w:rsid w:val="00D859E1"/>
    <w:rsid w:val="00D867A0"/>
    <w:rsid w:val="00D8723F"/>
    <w:rsid w:val="00D91468"/>
    <w:rsid w:val="00D9207F"/>
    <w:rsid w:val="00D927B0"/>
    <w:rsid w:val="00D927FD"/>
    <w:rsid w:val="00D92C8D"/>
    <w:rsid w:val="00D93843"/>
    <w:rsid w:val="00D94134"/>
    <w:rsid w:val="00D94A68"/>
    <w:rsid w:val="00D95597"/>
    <w:rsid w:val="00D959DF"/>
    <w:rsid w:val="00D969AA"/>
    <w:rsid w:val="00D9723D"/>
    <w:rsid w:val="00D9761B"/>
    <w:rsid w:val="00D97FC3"/>
    <w:rsid w:val="00DA0CFD"/>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0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AE0"/>
    <w:rsid w:val="00DD7E27"/>
    <w:rsid w:val="00DE0260"/>
    <w:rsid w:val="00DE0E20"/>
    <w:rsid w:val="00DE1A20"/>
    <w:rsid w:val="00DE2285"/>
    <w:rsid w:val="00DE296E"/>
    <w:rsid w:val="00DE2D02"/>
    <w:rsid w:val="00DE33A3"/>
    <w:rsid w:val="00DE5454"/>
    <w:rsid w:val="00DE5907"/>
    <w:rsid w:val="00DE595E"/>
    <w:rsid w:val="00DE7B5A"/>
    <w:rsid w:val="00DF058A"/>
    <w:rsid w:val="00DF0FF2"/>
    <w:rsid w:val="00DF1EBF"/>
    <w:rsid w:val="00DF215B"/>
    <w:rsid w:val="00DF2C08"/>
    <w:rsid w:val="00DF2F13"/>
    <w:rsid w:val="00DF4286"/>
    <w:rsid w:val="00DF463C"/>
    <w:rsid w:val="00DF4761"/>
    <w:rsid w:val="00DF4ED7"/>
    <w:rsid w:val="00DF5A14"/>
    <w:rsid w:val="00DF6B6D"/>
    <w:rsid w:val="00DF7E69"/>
    <w:rsid w:val="00E00625"/>
    <w:rsid w:val="00E00656"/>
    <w:rsid w:val="00E0144E"/>
    <w:rsid w:val="00E01544"/>
    <w:rsid w:val="00E018FF"/>
    <w:rsid w:val="00E01D86"/>
    <w:rsid w:val="00E02017"/>
    <w:rsid w:val="00E02F7C"/>
    <w:rsid w:val="00E03285"/>
    <w:rsid w:val="00E0370A"/>
    <w:rsid w:val="00E038C4"/>
    <w:rsid w:val="00E039DF"/>
    <w:rsid w:val="00E05055"/>
    <w:rsid w:val="00E05A88"/>
    <w:rsid w:val="00E0620D"/>
    <w:rsid w:val="00E069B3"/>
    <w:rsid w:val="00E06AED"/>
    <w:rsid w:val="00E06BC5"/>
    <w:rsid w:val="00E076E5"/>
    <w:rsid w:val="00E07CD5"/>
    <w:rsid w:val="00E1095C"/>
    <w:rsid w:val="00E12621"/>
    <w:rsid w:val="00E12987"/>
    <w:rsid w:val="00E13195"/>
    <w:rsid w:val="00E14449"/>
    <w:rsid w:val="00E14FAC"/>
    <w:rsid w:val="00E15752"/>
    <w:rsid w:val="00E15BE2"/>
    <w:rsid w:val="00E1610E"/>
    <w:rsid w:val="00E16B8C"/>
    <w:rsid w:val="00E16F19"/>
    <w:rsid w:val="00E17627"/>
    <w:rsid w:val="00E17652"/>
    <w:rsid w:val="00E178E2"/>
    <w:rsid w:val="00E178FC"/>
    <w:rsid w:val="00E204FF"/>
    <w:rsid w:val="00E20AD4"/>
    <w:rsid w:val="00E21077"/>
    <w:rsid w:val="00E21265"/>
    <w:rsid w:val="00E214E9"/>
    <w:rsid w:val="00E215A1"/>
    <w:rsid w:val="00E2190F"/>
    <w:rsid w:val="00E21912"/>
    <w:rsid w:val="00E22C9F"/>
    <w:rsid w:val="00E23B5A"/>
    <w:rsid w:val="00E25719"/>
    <w:rsid w:val="00E25818"/>
    <w:rsid w:val="00E26DB3"/>
    <w:rsid w:val="00E27871"/>
    <w:rsid w:val="00E27AF1"/>
    <w:rsid w:val="00E300E6"/>
    <w:rsid w:val="00E302B0"/>
    <w:rsid w:val="00E30358"/>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1962"/>
    <w:rsid w:val="00E4233B"/>
    <w:rsid w:val="00E42B9B"/>
    <w:rsid w:val="00E42D4F"/>
    <w:rsid w:val="00E432C5"/>
    <w:rsid w:val="00E441A5"/>
    <w:rsid w:val="00E44659"/>
    <w:rsid w:val="00E44F2B"/>
    <w:rsid w:val="00E4677A"/>
    <w:rsid w:val="00E47CCB"/>
    <w:rsid w:val="00E50359"/>
    <w:rsid w:val="00E50622"/>
    <w:rsid w:val="00E50869"/>
    <w:rsid w:val="00E510D9"/>
    <w:rsid w:val="00E52644"/>
    <w:rsid w:val="00E53891"/>
    <w:rsid w:val="00E54002"/>
    <w:rsid w:val="00E541C9"/>
    <w:rsid w:val="00E54410"/>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DE7"/>
    <w:rsid w:val="00E70A04"/>
    <w:rsid w:val="00E70FFF"/>
    <w:rsid w:val="00E71596"/>
    <w:rsid w:val="00E716E1"/>
    <w:rsid w:val="00E71D33"/>
    <w:rsid w:val="00E72043"/>
    <w:rsid w:val="00E72B95"/>
    <w:rsid w:val="00E738CB"/>
    <w:rsid w:val="00E73A1F"/>
    <w:rsid w:val="00E73E10"/>
    <w:rsid w:val="00E76523"/>
    <w:rsid w:val="00E76A1D"/>
    <w:rsid w:val="00E77196"/>
    <w:rsid w:val="00E7740A"/>
    <w:rsid w:val="00E77720"/>
    <w:rsid w:val="00E77EE0"/>
    <w:rsid w:val="00E8032F"/>
    <w:rsid w:val="00E80B6E"/>
    <w:rsid w:val="00E80D6A"/>
    <w:rsid w:val="00E81920"/>
    <w:rsid w:val="00E81FA7"/>
    <w:rsid w:val="00E820E1"/>
    <w:rsid w:val="00E82F46"/>
    <w:rsid w:val="00E83EB0"/>
    <w:rsid w:val="00E84EA5"/>
    <w:rsid w:val="00E85466"/>
    <w:rsid w:val="00E86F5D"/>
    <w:rsid w:val="00E87C8A"/>
    <w:rsid w:val="00E87CFD"/>
    <w:rsid w:val="00E87DB5"/>
    <w:rsid w:val="00E87DDB"/>
    <w:rsid w:val="00E87F02"/>
    <w:rsid w:val="00E90969"/>
    <w:rsid w:val="00E9168A"/>
    <w:rsid w:val="00E9436D"/>
    <w:rsid w:val="00E94851"/>
    <w:rsid w:val="00E94A62"/>
    <w:rsid w:val="00E9527A"/>
    <w:rsid w:val="00E956EE"/>
    <w:rsid w:val="00E95933"/>
    <w:rsid w:val="00E9714D"/>
    <w:rsid w:val="00E9777C"/>
    <w:rsid w:val="00E97ADE"/>
    <w:rsid w:val="00EA0DC8"/>
    <w:rsid w:val="00EA28F3"/>
    <w:rsid w:val="00EA3333"/>
    <w:rsid w:val="00EA33F9"/>
    <w:rsid w:val="00EA3806"/>
    <w:rsid w:val="00EA3EA6"/>
    <w:rsid w:val="00EA3EEB"/>
    <w:rsid w:val="00EA4A06"/>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5805"/>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555C"/>
    <w:rsid w:val="00ED7B39"/>
    <w:rsid w:val="00ED7C3F"/>
    <w:rsid w:val="00ED7C93"/>
    <w:rsid w:val="00ED7DED"/>
    <w:rsid w:val="00EE0219"/>
    <w:rsid w:val="00EE1C88"/>
    <w:rsid w:val="00EE2777"/>
    <w:rsid w:val="00EE2874"/>
    <w:rsid w:val="00EE2914"/>
    <w:rsid w:val="00EE3E5B"/>
    <w:rsid w:val="00EE45DC"/>
    <w:rsid w:val="00EE567A"/>
    <w:rsid w:val="00EE68DE"/>
    <w:rsid w:val="00EE6A2A"/>
    <w:rsid w:val="00EE794C"/>
    <w:rsid w:val="00EE7C11"/>
    <w:rsid w:val="00EF054A"/>
    <w:rsid w:val="00EF082F"/>
    <w:rsid w:val="00EF08FC"/>
    <w:rsid w:val="00EF1A54"/>
    <w:rsid w:val="00EF23AA"/>
    <w:rsid w:val="00EF2BCD"/>
    <w:rsid w:val="00EF31E8"/>
    <w:rsid w:val="00EF38B8"/>
    <w:rsid w:val="00EF4980"/>
    <w:rsid w:val="00EF4B84"/>
    <w:rsid w:val="00EF535B"/>
    <w:rsid w:val="00EF53A5"/>
    <w:rsid w:val="00EF5E6B"/>
    <w:rsid w:val="00EF646C"/>
    <w:rsid w:val="00EF67DF"/>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CC3"/>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C14"/>
    <w:rsid w:val="00F25CCE"/>
    <w:rsid w:val="00F26385"/>
    <w:rsid w:val="00F26537"/>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1EED"/>
    <w:rsid w:val="00F4291B"/>
    <w:rsid w:val="00F42DCB"/>
    <w:rsid w:val="00F42DF1"/>
    <w:rsid w:val="00F4341F"/>
    <w:rsid w:val="00F43D29"/>
    <w:rsid w:val="00F44888"/>
    <w:rsid w:val="00F45087"/>
    <w:rsid w:val="00F45FE9"/>
    <w:rsid w:val="00F46A0E"/>
    <w:rsid w:val="00F47051"/>
    <w:rsid w:val="00F47C45"/>
    <w:rsid w:val="00F50010"/>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AF7"/>
    <w:rsid w:val="00F60DD9"/>
    <w:rsid w:val="00F62084"/>
    <w:rsid w:val="00F622DB"/>
    <w:rsid w:val="00F62598"/>
    <w:rsid w:val="00F628A2"/>
    <w:rsid w:val="00F62DC6"/>
    <w:rsid w:val="00F62E9C"/>
    <w:rsid w:val="00F636A0"/>
    <w:rsid w:val="00F64A78"/>
    <w:rsid w:val="00F663DF"/>
    <w:rsid w:val="00F66847"/>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F0"/>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5920"/>
    <w:rsid w:val="00FB7512"/>
    <w:rsid w:val="00FB78B0"/>
    <w:rsid w:val="00FB7DFB"/>
    <w:rsid w:val="00FC065E"/>
    <w:rsid w:val="00FC0AFD"/>
    <w:rsid w:val="00FC10E5"/>
    <w:rsid w:val="00FC12D9"/>
    <w:rsid w:val="00FC2107"/>
    <w:rsid w:val="00FC218A"/>
    <w:rsid w:val="00FC2348"/>
    <w:rsid w:val="00FC23FD"/>
    <w:rsid w:val="00FC28C5"/>
    <w:rsid w:val="00FC3066"/>
    <w:rsid w:val="00FC3936"/>
    <w:rsid w:val="00FC3C1E"/>
    <w:rsid w:val="00FC3EF6"/>
    <w:rsid w:val="00FC570B"/>
    <w:rsid w:val="00FC6D49"/>
    <w:rsid w:val="00FC6F12"/>
    <w:rsid w:val="00FC755B"/>
    <w:rsid w:val="00FC7612"/>
    <w:rsid w:val="00FC7652"/>
    <w:rsid w:val="00FC7E97"/>
    <w:rsid w:val="00FC7F44"/>
    <w:rsid w:val="00FD2C4F"/>
    <w:rsid w:val="00FD5169"/>
    <w:rsid w:val="00FD7941"/>
    <w:rsid w:val="00FE02C6"/>
    <w:rsid w:val="00FE089D"/>
    <w:rsid w:val="00FE18D0"/>
    <w:rsid w:val="00FE1F4E"/>
    <w:rsid w:val="00FE257E"/>
    <w:rsid w:val="00FE315D"/>
    <w:rsid w:val="00FE35E7"/>
    <w:rsid w:val="00FE3636"/>
    <w:rsid w:val="00FE3755"/>
    <w:rsid w:val="00FE3ABC"/>
    <w:rsid w:val="00FE4F53"/>
    <w:rsid w:val="00FE532E"/>
    <w:rsid w:val="00FE54B9"/>
    <w:rsid w:val="00FE5B5F"/>
    <w:rsid w:val="00FE5CB5"/>
    <w:rsid w:val="00FE60BA"/>
    <w:rsid w:val="00FF0DB9"/>
    <w:rsid w:val="00FF104C"/>
    <w:rsid w:val="00FF10EC"/>
    <w:rsid w:val="00FF1AAC"/>
    <w:rsid w:val="00FF1B32"/>
    <w:rsid w:val="00FF1FEA"/>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AF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qFormat/>
    <w:rsid w:val="00F03224"/>
    <w:pPr>
      <w:overflowPunct/>
      <w:autoSpaceDE/>
      <w:autoSpaceDN/>
      <w:adjustRightInd/>
      <w:textAlignment w:val="auto"/>
    </w:pPr>
    <w:rPr>
      <w:lang w:eastAsia="x-none"/>
    </w:rPr>
  </w:style>
  <w:style w:type="character" w:customStyle="1" w:styleId="CommentTextChar">
    <w:name w:val="Comment Text Char"/>
    <w:link w:val="CommentText"/>
    <w:uiPriority w:val="99"/>
    <w:qFormat/>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732">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4618313">
      <w:bodyDiv w:val="1"/>
      <w:marLeft w:val="0"/>
      <w:marRight w:val="0"/>
      <w:marTop w:val="0"/>
      <w:marBottom w:val="0"/>
      <w:divBdr>
        <w:top w:val="none" w:sz="0" w:space="0" w:color="auto"/>
        <w:left w:val="none" w:sz="0" w:space="0" w:color="auto"/>
        <w:bottom w:val="none" w:sz="0" w:space="0" w:color="auto"/>
        <w:right w:val="none" w:sz="0" w:space="0" w:color="auto"/>
      </w:divBdr>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76145891">
      <w:bodyDiv w:val="1"/>
      <w:marLeft w:val="0"/>
      <w:marRight w:val="0"/>
      <w:marTop w:val="0"/>
      <w:marBottom w:val="0"/>
      <w:divBdr>
        <w:top w:val="none" w:sz="0" w:space="0" w:color="auto"/>
        <w:left w:val="none" w:sz="0" w:space="0" w:color="auto"/>
        <w:bottom w:val="none" w:sz="0" w:space="0" w:color="auto"/>
        <w:right w:val="none" w:sz="0" w:space="0" w:color="auto"/>
      </w:divBdr>
      <w:divsChild>
        <w:div w:id="627010292">
          <w:marLeft w:val="0"/>
          <w:marRight w:val="0"/>
          <w:marTop w:val="0"/>
          <w:marBottom w:val="0"/>
          <w:divBdr>
            <w:top w:val="none" w:sz="0" w:space="0" w:color="auto"/>
            <w:left w:val="none" w:sz="0" w:space="0" w:color="auto"/>
            <w:bottom w:val="none" w:sz="0" w:space="0" w:color="auto"/>
            <w:right w:val="none" w:sz="0" w:space="0" w:color="auto"/>
          </w:divBdr>
          <w:divsChild>
            <w:div w:id="762184438">
              <w:marLeft w:val="0"/>
              <w:marRight w:val="0"/>
              <w:marTop w:val="0"/>
              <w:marBottom w:val="0"/>
              <w:divBdr>
                <w:top w:val="none" w:sz="0" w:space="0" w:color="auto"/>
                <w:left w:val="none" w:sz="0" w:space="0" w:color="auto"/>
                <w:bottom w:val="none" w:sz="0" w:space="0" w:color="auto"/>
                <w:right w:val="none" w:sz="0" w:space="0" w:color="auto"/>
              </w:divBdr>
              <w:divsChild>
                <w:div w:id="129200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12412412">
      <w:bodyDiv w:val="1"/>
      <w:marLeft w:val="0"/>
      <w:marRight w:val="0"/>
      <w:marTop w:val="0"/>
      <w:marBottom w:val="0"/>
      <w:divBdr>
        <w:top w:val="none" w:sz="0" w:space="0" w:color="auto"/>
        <w:left w:val="none" w:sz="0" w:space="0" w:color="auto"/>
        <w:bottom w:val="none" w:sz="0" w:space="0" w:color="auto"/>
        <w:right w:val="none" w:sz="0" w:space="0" w:color="auto"/>
      </w:divBdr>
      <w:divsChild>
        <w:div w:id="386805444">
          <w:marLeft w:val="547"/>
          <w:marRight w:val="0"/>
          <w:marTop w:val="130"/>
          <w:marBottom w:val="0"/>
          <w:divBdr>
            <w:top w:val="none" w:sz="0" w:space="0" w:color="auto"/>
            <w:left w:val="none" w:sz="0" w:space="0" w:color="auto"/>
            <w:bottom w:val="none" w:sz="0" w:space="0" w:color="auto"/>
            <w:right w:val="none" w:sz="0" w:space="0" w:color="auto"/>
          </w:divBdr>
        </w:div>
        <w:div w:id="680935867">
          <w:marLeft w:val="1166"/>
          <w:marRight w:val="0"/>
          <w:marTop w:val="115"/>
          <w:marBottom w:val="0"/>
          <w:divBdr>
            <w:top w:val="none" w:sz="0" w:space="0" w:color="auto"/>
            <w:left w:val="none" w:sz="0" w:space="0" w:color="auto"/>
            <w:bottom w:val="none" w:sz="0" w:space="0" w:color="auto"/>
            <w:right w:val="none" w:sz="0" w:space="0" w:color="auto"/>
          </w:divBdr>
        </w:div>
        <w:div w:id="1969165701">
          <w:marLeft w:val="1166"/>
          <w:marRight w:val="0"/>
          <w:marTop w:val="115"/>
          <w:marBottom w:val="0"/>
          <w:divBdr>
            <w:top w:val="none" w:sz="0" w:space="0" w:color="auto"/>
            <w:left w:val="none" w:sz="0" w:space="0" w:color="auto"/>
            <w:bottom w:val="none" w:sz="0" w:space="0" w:color="auto"/>
            <w:right w:val="none" w:sz="0" w:space="0" w:color="auto"/>
          </w:divBdr>
        </w:div>
        <w:div w:id="646058674">
          <w:marLeft w:val="1166"/>
          <w:marRight w:val="0"/>
          <w:marTop w:val="115"/>
          <w:marBottom w:val="0"/>
          <w:divBdr>
            <w:top w:val="none" w:sz="0" w:space="0" w:color="auto"/>
            <w:left w:val="none" w:sz="0" w:space="0" w:color="auto"/>
            <w:bottom w:val="none" w:sz="0" w:space="0" w:color="auto"/>
            <w:right w:val="none" w:sz="0" w:space="0" w:color="auto"/>
          </w:divBdr>
        </w:div>
        <w:div w:id="1586570537">
          <w:marLeft w:val="547"/>
          <w:marRight w:val="0"/>
          <w:marTop w:val="130"/>
          <w:marBottom w:val="0"/>
          <w:divBdr>
            <w:top w:val="none" w:sz="0" w:space="0" w:color="auto"/>
            <w:left w:val="none" w:sz="0" w:space="0" w:color="auto"/>
            <w:bottom w:val="none" w:sz="0" w:space="0" w:color="auto"/>
            <w:right w:val="none" w:sz="0" w:space="0" w:color="auto"/>
          </w:divBdr>
        </w:div>
        <w:div w:id="1956717944">
          <w:marLeft w:val="1166"/>
          <w:marRight w:val="0"/>
          <w:marTop w:val="115"/>
          <w:marBottom w:val="0"/>
          <w:divBdr>
            <w:top w:val="none" w:sz="0" w:space="0" w:color="auto"/>
            <w:left w:val="none" w:sz="0" w:space="0" w:color="auto"/>
            <w:bottom w:val="none" w:sz="0" w:space="0" w:color="auto"/>
            <w:right w:val="none" w:sz="0" w:space="0" w:color="auto"/>
          </w:divBdr>
        </w:div>
        <w:div w:id="2036468007">
          <w:marLeft w:val="1166"/>
          <w:marRight w:val="0"/>
          <w:marTop w:val="115"/>
          <w:marBottom w:val="0"/>
          <w:divBdr>
            <w:top w:val="none" w:sz="0" w:space="0" w:color="auto"/>
            <w:left w:val="none" w:sz="0" w:space="0" w:color="auto"/>
            <w:bottom w:val="none" w:sz="0" w:space="0" w:color="auto"/>
            <w:right w:val="none" w:sz="0" w:space="0" w:color="auto"/>
          </w:divBdr>
        </w:div>
        <w:div w:id="1920627354">
          <w:marLeft w:val="1166"/>
          <w:marRight w:val="0"/>
          <w:marTop w:val="115"/>
          <w:marBottom w:val="0"/>
          <w:divBdr>
            <w:top w:val="none" w:sz="0" w:space="0" w:color="auto"/>
            <w:left w:val="none" w:sz="0" w:space="0" w:color="auto"/>
            <w:bottom w:val="none" w:sz="0" w:space="0" w:color="auto"/>
            <w:right w:val="none" w:sz="0" w:space="0" w:color="auto"/>
          </w:divBdr>
        </w:div>
      </w:divsChild>
    </w:div>
    <w:div w:id="841553825">
      <w:bodyDiv w:val="1"/>
      <w:marLeft w:val="0"/>
      <w:marRight w:val="0"/>
      <w:marTop w:val="0"/>
      <w:marBottom w:val="0"/>
      <w:divBdr>
        <w:top w:val="none" w:sz="0" w:space="0" w:color="auto"/>
        <w:left w:val="none" w:sz="0" w:space="0" w:color="auto"/>
        <w:bottom w:val="none" w:sz="0" w:space="0" w:color="auto"/>
        <w:right w:val="none" w:sz="0" w:space="0" w:color="auto"/>
      </w:divBdr>
      <w:divsChild>
        <w:div w:id="1056972">
          <w:marLeft w:val="1166"/>
          <w:marRight w:val="0"/>
          <w:marTop w:val="72"/>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844325">
      <w:bodyDiv w:val="1"/>
      <w:marLeft w:val="0"/>
      <w:marRight w:val="0"/>
      <w:marTop w:val="0"/>
      <w:marBottom w:val="0"/>
      <w:divBdr>
        <w:top w:val="none" w:sz="0" w:space="0" w:color="auto"/>
        <w:left w:val="none" w:sz="0" w:space="0" w:color="auto"/>
        <w:bottom w:val="none" w:sz="0" w:space="0" w:color="auto"/>
        <w:right w:val="none" w:sz="0" w:space="0" w:color="auto"/>
      </w:divBdr>
      <w:divsChild>
        <w:div w:id="1940216687">
          <w:marLeft w:val="547"/>
          <w:marRight w:val="0"/>
          <w:marTop w:val="144"/>
          <w:marBottom w:val="0"/>
          <w:divBdr>
            <w:top w:val="none" w:sz="0" w:space="0" w:color="auto"/>
            <w:left w:val="none" w:sz="0" w:space="0" w:color="auto"/>
            <w:bottom w:val="none" w:sz="0" w:space="0" w:color="auto"/>
            <w:right w:val="none" w:sz="0" w:space="0" w:color="auto"/>
          </w:divBdr>
        </w:div>
        <w:div w:id="1675258689">
          <w:marLeft w:val="1166"/>
          <w:marRight w:val="0"/>
          <w:marTop w:val="144"/>
          <w:marBottom w:val="0"/>
          <w:divBdr>
            <w:top w:val="none" w:sz="0" w:space="0" w:color="auto"/>
            <w:left w:val="none" w:sz="0" w:space="0" w:color="auto"/>
            <w:bottom w:val="none" w:sz="0" w:space="0" w:color="auto"/>
            <w:right w:val="none" w:sz="0" w:space="0" w:color="auto"/>
          </w:divBdr>
        </w:div>
      </w:divsChild>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450203">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287657">
      <w:bodyDiv w:val="1"/>
      <w:marLeft w:val="0"/>
      <w:marRight w:val="0"/>
      <w:marTop w:val="0"/>
      <w:marBottom w:val="0"/>
      <w:divBdr>
        <w:top w:val="none" w:sz="0" w:space="0" w:color="auto"/>
        <w:left w:val="none" w:sz="0" w:space="0" w:color="auto"/>
        <w:bottom w:val="none" w:sz="0" w:space="0" w:color="auto"/>
        <w:right w:val="none" w:sz="0" w:space="0" w:color="auto"/>
      </w:divBdr>
    </w:div>
    <w:div w:id="1573197324">
      <w:bodyDiv w:val="1"/>
      <w:marLeft w:val="0"/>
      <w:marRight w:val="0"/>
      <w:marTop w:val="0"/>
      <w:marBottom w:val="0"/>
      <w:divBdr>
        <w:top w:val="none" w:sz="0" w:space="0" w:color="auto"/>
        <w:left w:val="none" w:sz="0" w:space="0" w:color="auto"/>
        <w:bottom w:val="none" w:sz="0" w:space="0" w:color="auto"/>
        <w:right w:val="none" w:sz="0" w:space="0" w:color="auto"/>
      </w:divBdr>
    </w:div>
    <w:div w:id="1575821857">
      <w:bodyDiv w:val="1"/>
      <w:marLeft w:val="0"/>
      <w:marRight w:val="0"/>
      <w:marTop w:val="0"/>
      <w:marBottom w:val="0"/>
      <w:divBdr>
        <w:top w:val="none" w:sz="0" w:space="0" w:color="auto"/>
        <w:left w:val="none" w:sz="0" w:space="0" w:color="auto"/>
        <w:bottom w:val="none" w:sz="0" w:space="0" w:color="auto"/>
        <w:right w:val="none" w:sz="0" w:space="0" w:color="auto"/>
      </w:divBdr>
      <w:divsChild>
        <w:div w:id="425032088">
          <w:marLeft w:val="1166"/>
          <w:marRight w:val="0"/>
          <w:marTop w:val="72"/>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7392600">
      <w:bodyDiv w:val="1"/>
      <w:marLeft w:val="0"/>
      <w:marRight w:val="0"/>
      <w:marTop w:val="0"/>
      <w:marBottom w:val="0"/>
      <w:divBdr>
        <w:top w:val="none" w:sz="0" w:space="0" w:color="auto"/>
        <w:left w:val="none" w:sz="0" w:space="0" w:color="auto"/>
        <w:bottom w:val="none" w:sz="0" w:space="0" w:color="auto"/>
        <w:right w:val="none" w:sz="0" w:space="0" w:color="auto"/>
      </w:divBdr>
      <w:divsChild>
        <w:div w:id="571351558">
          <w:marLeft w:val="0"/>
          <w:marRight w:val="0"/>
          <w:marTop w:val="0"/>
          <w:marBottom w:val="0"/>
          <w:divBdr>
            <w:top w:val="none" w:sz="0" w:space="0" w:color="auto"/>
            <w:left w:val="none" w:sz="0" w:space="0" w:color="auto"/>
            <w:bottom w:val="none" w:sz="0" w:space="0" w:color="auto"/>
            <w:right w:val="none" w:sz="0" w:space="0" w:color="auto"/>
          </w:divBdr>
          <w:divsChild>
            <w:div w:id="1649551767">
              <w:marLeft w:val="0"/>
              <w:marRight w:val="0"/>
              <w:marTop w:val="0"/>
              <w:marBottom w:val="0"/>
              <w:divBdr>
                <w:top w:val="none" w:sz="0" w:space="0" w:color="auto"/>
                <w:left w:val="none" w:sz="0" w:space="0" w:color="auto"/>
                <w:bottom w:val="none" w:sz="0" w:space="0" w:color="auto"/>
                <w:right w:val="none" w:sz="0" w:space="0" w:color="auto"/>
              </w:divBdr>
              <w:divsChild>
                <w:div w:id="178037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8725395">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96782">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878656">
      <w:bodyDiv w:val="1"/>
      <w:marLeft w:val="0"/>
      <w:marRight w:val="0"/>
      <w:marTop w:val="0"/>
      <w:marBottom w:val="0"/>
      <w:divBdr>
        <w:top w:val="none" w:sz="0" w:space="0" w:color="auto"/>
        <w:left w:val="none" w:sz="0" w:space="0" w:color="auto"/>
        <w:bottom w:val="none" w:sz="0" w:space="0" w:color="auto"/>
        <w:right w:val="none" w:sz="0" w:space="0" w:color="auto"/>
      </w:divBdr>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3953282">
      <w:bodyDiv w:val="1"/>
      <w:marLeft w:val="0"/>
      <w:marRight w:val="0"/>
      <w:marTop w:val="0"/>
      <w:marBottom w:val="0"/>
      <w:divBdr>
        <w:top w:val="none" w:sz="0" w:space="0" w:color="auto"/>
        <w:left w:val="none" w:sz="0" w:space="0" w:color="auto"/>
        <w:bottom w:val="none" w:sz="0" w:space="0" w:color="auto"/>
        <w:right w:val="none" w:sz="0" w:space="0" w:color="auto"/>
      </w:divBdr>
    </w:div>
    <w:div w:id="1905137433">
      <w:bodyDiv w:val="1"/>
      <w:marLeft w:val="0"/>
      <w:marRight w:val="0"/>
      <w:marTop w:val="0"/>
      <w:marBottom w:val="0"/>
      <w:divBdr>
        <w:top w:val="none" w:sz="0" w:space="0" w:color="auto"/>
        <w:left w:val="none" w:sz="0" w:space="0" w:color="auto"/>
        <w:bottom w:val="none" w:sz="0" w:space="0" w:color="auto"/>
        <w:right w:val="none" w:sz="0" w:space="0" w:color="auto"/>
      </w:divBdr>
      <w:divsChild>
        <w:div w:id="1824462623">
          <w:marLeft w:val="547"/>
          <w:marRight w:val="0"/>
          <w:marTop w:val="115"/>
          <w:marBottom w:val="0"/>
          <w:divBdr>
            <w:top w:val="none" w:sz="0" w:space="0" w:color="auto"/>
            <w:left w:val="none" w:sz="0" w:space="0" w:color="auto"/>
            <w:bottom w:val="none" w:sz="0" w:space="0" w:color="auto"/>
            <w:right w:val="none" w:sz="0" w:space="0" w:color="auto"/>
          </w:divBdr>
        </w:div>
        <w:div w:id="788354229">
          <w:marLeft w:val="1166"/>
          <w:marRight w:val="0"/>
          <w:marTop w:val="115"/>
          <w:marBottom w:val="0"/>
          <w:divBdr>
            <w:top w:val="none" w:sz="0" w:space="0" w:color="auto"/>
            <w:left w:val="none" w:sz="0" w:space="0" w:color="auto"/>
            <w:bottom w:val="none" w:sz="0" w:space="0" w:color="auto"/>
            <w:right w:val="none" w:sz="0" w:space="0" w:color="auto"/>
          </w:divBdr>
        </w:div>
        <w:div w:id="802498708">
          <w:marLeft w:val="1166"/>
          <w:marRight w:val="0"/>
          <w:marTop w:val="115"/>
          <w:marBottom w:val="0"/>
          <w:divBdr>
            <w:top w:val="none" w:sz="0" w:space="0" w:color="auto"/>
            <w:left w:val="none" w:sz="0" w:space="0" w:color="auto"/>
            <w:bottom w:val="none" w:sz="0" w:space="0" w:color="auto"/>
            <w:right w:val="none" w:sz="0" w:space="0" w:color="auto"/>
          </w:divBdr>
        </w:div>
        <w:div w:id="1390416610">
          <w:marLeft w:val="1166"/>
          <w:marRight w:val="0"/>
          <w:marTop w:val="115"/>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8514749">
      <w:bodyDiv w:val="1"/>
      <w:marLeft w:val="0"/>
      <w:marRight w:val="0"/>
      <w:marTop w:val="0"/>
      <w:marBottom w:val="0"/>
      <w:divBdr>
        <w:top w:val="none" w:sz="0" w:space="0" w:color="auto"/>
        <w:left w:val="none" w:sz="0" w:space="0" w:color="auto"/>
        <w:bottom w:val="none" w:sz="0" w:space="0" w:color="auto"/>
        <w:right w:val="none" w:sz="0" w:space="0" w:color="auto"/>
      </w:divBdr>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1380</TotalTime>
  <Pages>10</Pages>
  <Words>3509</Words>
  <Characters>20007</Characters>
  <Application>Microsoft Office Word</Application>
  <DocSecurity>0</DocSecurity>
  <Lines>166</Lines>
  <Paragraphs>46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442</cp:revision>
  <cp:lastPrinted>2016-08-05T18:54:00Z</cp:lastPrinted>
  <dcterms:created xsi:type="dcterms:W3CDTF">2020-08-03T20:20:00Z</dcterms:created>
  <dcterms:modified xsi:type="dcterms:W3CDTF">2022-01-10T09:55:00Z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